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5A" w:rsidRDefault="00827D5A" w:rsidP="00827D5A">
      <w:pPr>
        <w:jc w:val="center"/>
        <w:rPr>
          <w:rFonts w:ascii="Times New Roman" w:hAnsi="Times New Roman" w:cs="Times New Roman"/>
          <w:b/>
          <w:sz w:val="24"/>
          <w:szCs w:val="24"/>
          <w:lang w:val="en-ID"/>
        </w:rPr>
      </w:pPr>
      <w:r w:rsidRPr="002E0915">
        <w:rPr>
          <w:rFonts w:ascii="Times New Roman" w:hAnsi="Times New Roman" w:cs="Times New Roman"/>
          <w:b/>
          <w:sz w:val="24"/>
          <w:szCs w:val="24"/>
          <w:lang w:val="en-ID"/>
        </w:rPr>
        <w:t>DINAMIKA HUBUNGAN IKHWANUL MUSLIMIN</w:t>
      </w:r>
      <w:r w:rsidRPr="002E0915">
        <w:rPr>
          <w:rFonts w:ascii="Times New Roman" w:hAnsi="Times New Roman" w:cs="Times New Roman"/>
          <w:b/>
          <w:i/>
          <w:sz w:val="24"/>
          <w:szCs w:val="24"/>
          <w:lang w:val="en-ID"/>
        </w:rPr>
        <w:t xml:space="preserve"> </w:t>
      </w:r>
      <w:r>
        <w:rPr>
          <w:rFonts w:ascii="Times New Roman" w:hAnsi="Times New Roman" w:cs="Times New Roman"/>
          <w:b/>
          <w:sz w:val="24"/>
          <w:szCs w:val="24"/>
          <w:lang w:val="en-ID"/>
        </w:rPr>
        <w:t xml:space="preserve">SURIAH </w:t>
      </w:r>
      <w:r w:rsidRPr="002E0915">
        <w:rPr>
          <w:rFonts w:ascii="Times New Roman" w:hAnsi="Times New Roman" w:cs="Times New Roman"/>
          <w:b/>
          <w:sz w:val="24"/>
          <w:szCs w:val="24"/>
          <w:lang w:val="en-ID"/>
        </w:rPr>
        <w:t>DAN REZIM PEMERINTAHAN HAFEZ AL ASSAD TAHUN 1979-1982</w:t>
      </w:r>
    </w:p>
    <w:p w:rsidR="00827D5A" w:rsidRPr="002E0915" w:rsidRDefault="00827D5A" w:rsidP="00827D5A">
      <w:pPr>
        <w:jc w:val="center"/>
        <w:rPr>
          <w:rFonts w:ascii="Times New Roman" w:hAnsi="Times New Roman" w:cs="Times New Roman"/>
          <w:b/>
          <w:sz w:val="24"/>
          <w:szCs w:val="24"/>
          <w:lang w:val="en-ID"/>
        </w:rPr>
      </w:pPr>
    </w:p>
    <w:p w:rsidR="00827D5A" w:rsidRDefault="00827D5A" w:rsidP="00827D5A">
      <w:pPr>
        <w:jc w:val="center"/>
        <w:rPr>
          <w:rFonts w:ascii="Times New Roman" w:hAnsi="Times New Roman" w:cs="Times New Roman"/>
          <w:sz w:val="24"/>
          <w:szCs w:val="24"/>
          <w:vertAlign w:val="superscript"/>
          <w:lang w:val="en-ID"/>
        </w:rPr>
      </w:pPr>
      <w:r>
        <w:rPr>
          <w:rFonts w:ascii="Times New Roman" w:hAnsi="Times New Roman" w:cs="Times New Roman"/>
          <w:sz w:val="24"/>
          <w:szCs w:val="24"/>
          <w:lang w:val="en-ID"/>
        </w:rPr>
        <w:t>Idiyansa</w:t>
      </w:r>
      <w:r>
        <w:rPr>
          <w:rFonts w:ascii="Times New Roman" w:hAnsi="Times New Roman" w:cs="Times New Roman"/>
          <w:sz w:val="24"/>
          <w:szCs w:val="24"/>
          <w:vertAlign w:val="superscript"/>
          <w:lang w:val="en-ID"/>
        </w:rPr>
        <w:t xml:space="preserve">1 </w:t>
      </w:r>
      <w:r>
        <w:rPr>
          <w:rFonts w:ascii="Times New Roman" w:hAnsi="Times New Roman" w:cs="Times New Roman"/>
          <w:sz w:val="24"/>
          <w:szCs w:val="24"/>
          <w:lang w:val="en-ID"/>
        </w:rPr>
        <w:t>, Safira</w:t>
      </w:r>
      <w:r>
        <w:rPr>
          <w:rFonts w:ascii="Times New Roman" w:hAnsi="Times New Roman" w:cs="Times New Roman"/>
          <w:sz w:val="24"/>
          <w:szCs w:val="24"/>
          <w:vertAlign w:val="superscript"/>
          <w:lang w:val="en-ID"/>
        </w:rPr>
        <w:t>2</w:t>
      </w:r>
      <w:r>
        <w:rPr>
          <w:rFonts w:ascii="Times New Roman" w:hAnsi="Times New Roman" w:cs="Times New Roman"/>
          <w:sz w:val="24"/>
          <w:szCs w:val="24"/>
          <w:lang w:val="en-ID"/>
        </w:rPr>
        <w:t>, Rismilga Ariska</w:t>
      </w:r>
      <w:r>
        <w:rPr>
          <w:rFonts w:ascii="Times New Roman" w:hAnsi="Times New Roman" w:cs="Times New Roman"/>
          <w:sz w:val="24"/>
          <w:szCs w:val="24"/>
          <w:vertAlign w:val="superscript"/>
          <w:lang w:val="en-ID"/>
        </w:rPr>
        <w:t>3</w:t>
      </w:r>
      <w:r>
        <w:rPr>
          <w:rFonts w:ascii="Times New Roman" w:hAnsi="Times New Roman" w:cs="Times New Roman"/>
          <w:sz w:val="24"/>
          <w:szCs w:val="24"/>
          <w:lang w:val="en-ID"/>
        </w:rPr>
        <w:t>, Lutfiana</w:t>
      </w:r>
      <w:r>
        <w:rPr>
          <w:rFonts w:ascii="Times New Roman" w:hAnsi="Times New Roman" w:cs="Times New Roman"/>
          <w:sz w:val="24"/>
          <w:szCs w:val="24"/>
          <w:vertAlign w:val="superscript"/>
          <w:lang w:val="en-ID"/>
        </w:rPr>
        <w:t>4</w:t>
      </w:r>
      <w:r>
        <w:rPr>
          <w:rFonts w:ascii="Times New Roman" w:hAnsi="Times New Roman" w:cs="Times New Roman"/>
          <w:sz w:val="24"/>
          <w:szCs w:val="24"/>
          <w:lang w:val="en-ID"/>
        </w:rPr>
        <w:t>, Ai Ling</w:t>
      </w:r>
      <w:r>
        <w:rPr>
          <w:rFonts w:ascii="Times New Roman" w:hAnsi="Times New Roman" w:cs="Times New Roman"/>
          <w:sz w:val="24"/>
          <w:szCs w:val="24"/>
          <w:vertAlign w:val="superscript"/>
          <w:lang w:val="en-ID"/>
        </w:rPr>
        <w:t>5</w:t>
      </w:r>
    </w:p>
    <w:p w:rsidR="00827D5A" w:rsidRPr="008B23E4" w:rsidRDefault="00827D5A" w:rsidP="00827D5A">
      <w:pPr>
        <w:jc w:val="center"/>
        <w:rPr>
          <w:rFonts w:ascii="Times New Roman" w:hAnsi="Times New Roman" w:cs="Times New Roman"/>
          <w:sz w:val="24"/>
          <w:szCs w:val="24"/>
          <w:lang w:val="en-ID"/>
        </w:rPr>
      </w:pPr>
      <w:r w:rsidRPr="008B23E4">
        <w:rPr>
          <w:rFonts w:ascii="Times New Roman" w:hAnsi="Times New Roman" w:cs="Times New Roman"/>
          <w:sz w:val="24"/>
          <w:szCs w:val="24"/>
          <w:lang w:val="en-ID"/>
        </w:rPr>
        <w:t>(E1111171001, E1111171040, E11111710</w:t>
      </w:r>
      <w:r>
        <w:rPr>
          <w:rFonts w:ascii="Times New Roman" w:hAnsi="Times New Roman" w:cs="Times New Roman"/>
          <w:sz w:val="24"/>
          <w:szCs w:val="24"/>
          <w:lang w:val="en-ID"/>
        </w:rPr>
        <w:t>45, E1111171008, E1111161058)</w:t>
      </w:r>
    </w:p>
    <w:p w:rsidR="00827D5A" w:rsidRPr="008B23E4" w:rsidRDefault="00827D5A" w:rsidP="00827D5A">
      <w:pPr>
        <w:spacing w:after="0" w:line="360" w:lineRule="auto"/>
        <w:jc w:val="center"/>
        <w:rPr>
          <w:rFonts w:ascii="Times New Roman" w:hAnsi="Times New Roman" w:cs="Times New Roman"/>
          <w:sz w:val="24"/>
          <w:szCs w:val="24"/>
          <w:lang w:val="en-ID"/>
        </w:rPr>
      </w:pPr>
      <w:r w:rsidRPr="002E0915">
        <w:rPr>
          <w:rFonts w:ascii="Times New Roman" w:hAnsi="Times New Roman" w:cs="Times New Roman"/>
          <w:sz w:val="24"/>
          <w:szCs w:val="24"/>
          <w:lang w:val="en-ID"/>
        </w:rPr>
        <w:t>Prodi Hubungan Internasional Fakultas Ilmu Sosial Ilmu Politik</w:t>
      </w:r>
      <w:r>
        <w:rPr>
          <w:rFonts w:ascii="Times New Roman" w:hAnsi="Times New Roman" w:cs="Times New Roman"/>
          <w:sz w:val="24"/>
          <w:szCs w:val="24"/>
          <w:lang w:val="en-ID"/>
        </w:rPr>
        <w:t xml:space="preserve"> </w:t>
      </w:r>
      <w:r w:rsidRPr="002E0915">
        <w:rPr>
          <w:rFonts w:ascii="Times New Roman" w:hAnsi="Times New Roman" w:cs="Times New Roman"/>
          <w:sz w:val="24"/>
          <w:szCs w:val="24"/>
          <w:lang w:val="en-ID"/>
        </w:rPr>
        <w:t xml:space="preserve">Universitas Tanjungpura Pontianak </w:t>
      </w:r>
    </w:p>
    <w:p w:rsidR="00827D5A" w:rsidRPr="002E0915" w:rsidRDefault="00382CBE" w:rsidP="00827D5A">
      <w:pPr>
        <w:spacing w:after="0" w:line="360" w:lineRule="auto"/>
        <w:jc w:val="center"/>
        <w:rPr>
          <w:rStyle w:val="Hyperlink"/>
          <w:rFonts w:ascii="Times New Roman" w:hAnsi="Times New Roman" w:cs="Times New Roman"/>
          <w:sz w:val="24"/>
          <w:szCs w:val="24"/>
          <w:lang w:val="en-ID"/>
        </w:rPr>
      </w:pPr>
      <w:hyperlink r:id="rId8" w:history="1">
        <w:r w:rsidR="00827D5A" w:rsidRPr="002E0915">
          <w:rPr>
            <w:rStyle w:val="Hyperlink"/>
            <w:rFonts w:ascii="Times New Roman" w:hAnsi="Times New Roman" w:cs="Times New Roman"/>
            <w:sz w:val="24"/>
            <w:szCs w:val="24"/>
            <w:lang w:val="en-ID"/>
          </w:rPr>
          <w:t>safira22ptk@gmail.com</w:t>
        </w:r>
      </w:hyperlink>
    </w:p>
    <w:p w:rsidR="00827D5A" w:rsidRPr="002E0915" w:rsidRDefault="00827D5A" w:rsidP="00827D5A">
      <w:pPr>
        <w:spacing w:after="0" w:line="360" w:lineRule="auto"/>
        <w:jc w:val="center"/>
        <w:rPr>
          <w:rFonts w:ascii="Times New Roman" w:hAnsi="Times New Roman" w:cs="Times New Roman"/>
          <w:b/>
          <w:sz w:val="24"/>
          <w:szCs w:val="24"/>
          <w:lang w:val="en-ID"/>
        </w:rPr>
      </w:pPr>
    </w:p>
    <w:p w:rsidR="00827D5A" w:rsidRPr="00FA4945" w:rsidRDefault="00827D5A" w:rsidP="00827D5A">
      <w:pPr>
        <w:pStyle w:val="Heading1"/>
        <w:rPr>
          <w:i/>
        </w:rPr>
      </w:pPr>
      <w:r w:rsidRPr="00FA4945">
        <w:rPr>
          <w:i/>
        </w:rPr>
        <w:t>Abstrak</w:t>
      </w:r>
    </w:p>
    <w:p w:rsidR="00827D5A" w:rsidRDefault="00827D5A" w:rsidP="00827D5A">
      <w:pPr>
        <w:pStyle w:val="Default"/>
        <w:spacing w:line="360" w:lineRule="auto"/>
        <w:ind w:firstLine="720"/>
        <w:jc w:val="both"/>
        <w:rPr>
          <w:i/>
          <w:sz w:val="20"/>
          <w:szCs w:val="20"/>
          <w:lang w:val="en-ID"/>
        </w:rPr>
      </w:pPr>
      <w:r w:rsidRPr="00072426">
        <w:rPr>
          <w:i/>
          <w:sz w:val="20"/>
          <w:szCs w:val="20"/>
          <w:lang w:val="en-ID"/>
        </w:rPr>
        <w:t xml:space="preserve">Ikhwanul Muslimin terkenal sebagai organisasi Islam terbesar yang berada di kawasan Timur Tengah dan bahkan sudah meluas hampir ke seluruh negara. </w:t>
      </w:r>
      <w:r w:rsidRPr="00072426">
        <w:rPr>
          <w:i/>
          <w:sz w:val="20"/>
          <w:szCs w:val="20"/>
          <w:lang w:val="id-ID"/>
        </w:rPr>
        <w:t xml:space="preserve">Di sejumlah negara, Ikhwanul Muslimin dipandang sebagai lawan politik oleh rezim yang berkuasa. Salah satunya adalah di Suriah, </w:t>
      </w:r>
      <w:r w:rsidRPr="00072426">
        <w:rPr>
          <w:i/>
          <w:sz w:val="20"/>
          <w:szCs w:val="20"/>
          <w:lang w:val="en-ID"/>
        </w:rPr>
        <w:t>masuknya Ikhwanul Muslimin ke Suriah membawa dampak signifikan bagi pemerintahan saat itu yang dipimpin oleh Hafez Al – Assad. Ikhwanul Muslimin mampu menjadi oposisi kuat dalam melawan pemerintah.</w:t>
      </w:r>
      <w:r>
        <w:rPr>
          <w:i/>
          <w:sz w:val="20"/>
          <w:szCs w:val="20"/>
          <w:lang w:val="en-ID"/>
        </w:rPr>
        <w:t xml:space="preserve"> </w:t>
      </w:r>
      <w:r w:rsidRPr="00072426">
        <w:rPr>
          <w:i/>
          <w:iCs/>
          <w:sz w:val="20"/>
          <w:szCs w:val="20"/>
          <w:lang w:val="id-ID"/>
        </w:rPr>
        <w:t xml:space="preserve">Tulisan ini </w:t>
      </w:r>
      <w:r w:rsidRPr="00072426">
        <w:rPr>
          <w:i/>
          <w:iCs/>
          <w:sz w:val="20"/>
          <w:szCs w:val="20"/>
          <w:lang w:val="en-ID"/>
        </w:rPr>
        <w:t>di</w:t>
      </w:r>
      <w:r w:rsidRPr="00072426">
        <w:rPr>
          <w:i/>
          <w:iCs/>
          <w:sz w:val="20"/>
          <w:szCs w:val="20"/>
          <w:lang w:val="id-ID"/>
        </w:rPr>
        <w:t xml:space="preserve">sajikan guna menjawab pertanyaan </w:t>
      </w:r>
      <w:r w:rsidRPr="00072426">
        <w:rPr>
          <w:i/>
          <w:iCs/>
          <w:sz w:val="20"/>
          <w:szCs w:val="20"/>
          <w:lang w:val="en-ID"/>
        </w:rPr>
        <w:t xml:space="preserve">bagaimana Dinamika Hubungan Ikhwanul Muslimin Suriah dan Rezim Pemerintahan Hafez Al Assad pada tahun 1979 hingga 1982. </w:t>
      </w:r>
      <w:r w:rsidRPr="00072426">
        <w:rPr>
          <w:i/>
          <w:color w:val="000000" w:themeColor="text1"/>
          <w:sz w:val="20"/>
          <w:szCs w:val="20"/>
          <w:lang w:val="en-ID"/>
        </w:rPr>
        <w:t xml:space="preserve">Dinamika hubungan yang terjadi antara Ikhwanul Muslimin dan Rezim Hafez mengalami pasang surut dan terus mempengaruhi satu sama lain. </w:t>
      </w:r>
      <w:r w:rsidRPr="00072426">
        <w:rPr>
          <w:i/>
          <w:iCs/>
          <w:sz w:val="20"/>
          <w:szCs w:val="20"/>
          <w:lang w:val="id-ID"/>
        </w:rPr>
        <w:t>Tulisan ini mencoba</w:t>
      </w:r>
      <w:r w:rsidRPr="00072426">
        <w:rPr>
          <w:i/>
          <w:iCs/>
          <w:sz w:val="20"/>
          <w:szCs w:val="20"/>
          <w:lang w:val="en-ID"/>
        </w:rPr>
        <w:t xml:space="preserve"> menganalisa  pengaruh keberadaan Ikhwanul Muslimin Suriah serta melihat kebijakan yang dilakukan pada masa pemerintahan Hafez Al Assad untuk mengatasi masalah terorisme di Suriah. </w:t>
      </w:r>
      <w:r w:rsidRPr="00072426">
        <w:rPr>
          <w:i/>
          <w:sz w:val="20"/>
          <w:szCs w:val="20"/>
          <w:lang w:val="id-ID"/>
        </w:rPr>
        <w:t xml:space="preserve">Melalui pendekatan kualitatif dengan metode deskriptif, sumber data dalam tulisan ini berasal dari studi pustaka dengan telaah buku, jurnal, laporan, penelitian, serta data dari internet dengan sumber yang terpercaya yang di gunakan untuk menjelaskan fenomena lebih jauh. Hasil dari tulisan ini memperlihatkan. </w:t>
      </w:r>
      <w:r w:rsidRPr="00072426">
        <w:rPr>
          <w:i/>
          <w:sz w:val="20"/>
          <w:szCs w:val="20"/>
          <w:lang w:val="en-ID"/>
        </w:rPr>
        <w:t xml:space="preserve">Pertama, Kebijakan empat pilar yang dibuat oleh pemerintahan Hafez mendapat banyak penolakan dari kelompok oposisi khususnya ikhwanul muslimin, sehingga terjadi pemberontakan dan serangan yang kemudian mempengaruhi kekuasaan pemerintahan, maka dari itu rezim pemerintahab hafez melakukan sekuritisasi untuk mempertahankan kekuasaanya dan mencapai tujuan politiknya. Kedua, Terdapat beberapa kebijakan counter terrorism yang dilakukan oleh rezim pemerintahan Hafez melalui tiga strategi yang dilakukan untuk mengatasi masalah terorisme di Suriah. </w:t>
      </w:r>
    </w:p>
    <w:p w:rsidR="00827D5A" w:rsidRPr="00072426" w:rsidRDefault="00827D5A" w:rsidP="00827D5A">
      <w:pPr>
        <w:pStyle w:val="Default"/>
        <w:spacing w:line="360" w:lineRule="auto"/>
        <w:ind w:firstLine="720"/>
        <w:jc w:val="both"/>
        <w:rPr>
          <w:i/>
          <w:sz w:val="20"/>
          <w:szCs w:val="20"/>
          <w:lang w:val="en-ID"/>
        </w:rPr>
      </w:pPr>
    </w:p>
    <w:p w:rsidR="00827D5A" w:rsidRDefault="00827D5A" w:rsidP="00827D5A">
      <w:pPr>
        <w:spacing w:line="360" w:lineRule="auto"/>
        <w:jc w:val="both"/>
        <w:rPr>
          <w:rFonts w:ascii="Times New Roman" w:hAnsi="Times New Roman" w:cs="Times New Roman"/>
          <w:b/>
          <w:i/>
          <w:sz w:val="20"/>
          <w:szCs w:val="20"/>
        </w:rPr>
      </w:pPr>
      <w:r w:rsidRPr="00072426">
        <w:rPr>
          <w:rFonts w:ascii="Times New Roman" w:hAnsi="Times New Roman" w:cs="Times New Roman"/>
          <w:b/>
          <w:i/>
          <w:sz w:val="20"/>
          <w:szCs w:val="20"/>
          <w:lang w:val="id-ID"/>
        </w:rPr>
        <w:t>Kata kunci:</w:t>
      </w:r>
      <w:r w:rsidRPr="00072426">
        <w:rPr>
          <w:rFonts w:ascii="Times New Roman" w:hAnsi="Times New Roman" w:cs="Times New Roman"/>
          <w:b/>
          <w:i/>
          <w:sz w:val="20"/>
          <w:szCs w:val="20"/>
        </w:rPr>
        <w:t xml:space="preserve"> Ikhwanul Muslimin,  Rezim Hafez Al Assad, Suriah</w:t>
      </w:r>
    </w:p>
    <w:p w:rsidR="00827D5A" w:rsidRPr="00826B85" w:rsidRDefault="00827D5A" w:rsidP="00827D5A">
      <w:pPr>
        <w:spacing w:line="360" w:lineRule="auto"/>
        <w:jc w:val="center"/>
        <w:rPr>
          <w:rFonts w:ascii="Times New Roman" w:hAnsi="Times New Roman" w:cs="Times New Roman"/>
          <w:i/>
          <w:sz w:val="20"/>
          <w:szCs w:val="20"/>
          <w:lang w:val="id-ID"/>
        </w:rPr>
      </w:pPr>
      <w:r w:rsidRPr="00826B85">
        <w:rPr>
          <w:rFonts w:ascii="Times New Roman" w:hAnsi="Times New Roman" w:cs="Times New Roman"/>
          <w:i/>
          <w:sz w:val="20"/>
          <w:szCs w:val="20"/>
          <w:lang w:val="id-ID"/>
        </w:rPr>
        <w:t>Abstract</w:t>
      </w:r>
    </w:p>
    <w:p w:rsidR="00827D5A" w:rsidRDefault="00827D5A" w:rsidP="00827D5A">
      <w:pPr>
        <w:spacing w:line="360" w:lineRule="auto"/>
        <w:jc w:val="both"/>
        <w:rPr>
          <w:rFonts w:ascii="Times New Roman" w:hAnsi="Times New Roman" w:cs="Times New Roman"/>
          <w:i/>
          <w:sz w:val="20"/>
          <w:szCs w:val="20"/>
          <w:lang w:val="id-ID"/>
        </w:rPr>
      </w:pPr>
      <w:r w:rsidRPr="00826B85">
        <w:rPr>
          <w:rFonts w:ascii="Times New Roman" w:hAnsi="Times New Roman" w:cs="Times New Roman"/>
          <w:i/>
          <w:sz w:val="20"/>
          <w:szCs w:val="20"/>
          <w:lang w:val="id-ID"/>
        </w:rPr>
        <w:t xml:space="preserve">The Muslim Brotherhood is known as the largest Islamic organization in the Middle East region and has even expanded to almost all countries. In several countries, the Muslim Brotherhood is seen as a political opponent by the ruling regime. One of them is in Syria, the entry of the Muslim Brotherhood into Syria had a significant impact on the government at that time led by Hafez Al-Assad. The Muslim Brotherhood can be a strong opposition against the government. This paper is presented to answer the question of how the Dynamics of the Syrian Muslim Brotherhood Relations and the Hafez Al Assad Government Regime from 1979 to 1982. The dynamics of the relationship between the Muslim Brotherhood and the Hafez Regime experienced ups and downs and continued to influence each other. This paper tries to analyze the influence of the presence of the Syrian Muslim Brotherhood and look at the policies carried out during the reign of Hafez Al Assad to overcome the </w:t>
      </w:r>
      <w:r w:rsidRPr="00826B85">
        <w:rPr>
          <w:rFonts w:ascii="Times New Roman" w:hAnsi="Times New Roman" w:cs="Times New Roman"/>
          <w:i/>
          <w:sz w:val="20"/>
          <w:szCs w:val="20"/>
          <w:lang w:val="id-ID"/>
        </w:rPr>
        <w:lastRenderedPageBreak/>
        <w:t>problem of terrorism in Syria. Through a qualitative approach with descriptive methods, the source of the data in this paper comes from a literature study by examining books, journals, reports, research, and data from the internet with reliable sources that are used to explain the phenomenon further. The results of this paper show. First, the four-pillar policy made by the Hafez government received a lot of opposition from opposition groups, especially the Muslim Brotherhood, resulting in rebellions and attacks which then affected the power of government, and therefore the government regime had to securitize to maintain its power and achieve its political goals. Second, there are several counter-terrorism policies carried out by the Hafez government regime through three strategies that are implemented to overcome the problem of terrorism in Syria.</w:t>
      </w:r>
    </w:p>
    <w:p w:rsidR="00827D5A" w:rsidRPr="00826B85" w:rsidRDefault="00827D5A" w:rsidP="00827D5A">
      <w:pPr>
        <w:spacing w:line="360" w:lineRule="auto"/>
        <w:jc w:val="both"/>
        <w:rPr>
          <w:rFonts w:ascii="Times New Roman" w:hAnsi="Times New Roman" w:cs="Times New Roman"/>
          <w:b/>
          <w:i/>
          <w:sz w:val="20"/>
          <w:szCs w:val="20"/>
          <w:lang w:val="id-ID"/>
        </w:rPr>
      </w:pPr>
      <w:r w:rsidRPr="00826B85">
        <w:rPr>
          <w:rFonts w:ascii="Times New Roman" w:hAnsi="Times New Roman" w:cs="Times New Roman"/>
          <w:b/>
          <w:i/>
          <w:sz w:val="20"/>
          <w:szCs w:val="20"/>
          <w:lang w:val="id-ID"/>
        </w:rPr>
        <w:t>Keywords: Muslim Brotherhood, Hafez Al Assad Regime, Syria</w:t>
      </w:r>
    </w:p>
    <w:p w:rsidR="00827D5A" w:rsidRPr="000D6CD2" w:rsidRDefault="00827D5A" w:rsidP="00827D5A">
      <w:pPr>
        <w:spacing w:line="360" w:lineRule="auto"/>
        <w:jc w:val="both"/>
        <w:rPr>
          <w:rFonts w:ascii="Times New Roman" w:hAnsi="Times New Roman" w:cs="Times New Roman"/>
          <w:sz w:val="20"/>
          <w:szCs w:val="20"/>
          <w:lang w:val="id-ID"/>
        </w:rPr>
      </w:pPr>
    </w:p>
    <w:p w:rsidR="00827D5A" w:rsidRPr="002E0915" w:rsidRDefault="00827D5A" w:rsidP="00827D5A">
      <w:pPr>
        <w:spacing w:after="0" w:line="360" w:lineRule="auto"/>
        <w:jc w:val="both"/>
        <w:rPr>
          <w:rFonts w:ascii="Times New Roman" w:hAnsi="Times New Roman" w:cs="Times New Roman"/>
          <w:b/>
          <w:sz w:val="24"/>
          <w:szCs w:val="24"/>
          <w:lang w:val="en-ID"/>
        </w:rPr>
      </w:pPr>
      <w:r w:rsidRPr="002E0915">
        <w:rPr>
          <w:rFonts w:ascii="Times New Roman" w:hAnsi="Times New Roman" w:cs="Times New Roman"/>
          <w:b/>
          <w:sz w:val="24"/>
          <w:szCs w:val="24"/>
          <w:lang w:val="en-ID"/>
        </w:rPr>
        <w:t xml:space="preserve">PENDAHULUAN </w:t>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Dalam perkembangannya, aktor dalam hubungan internasional sudah semakin beragam misalnya organisasi internasional. Berbagai organisasi muncul baik dari pemerintahan maupun swasta yang memiliki tujuannya masing-masing untuk mencapai kepentingannya. Salah satu organisasi islam yang paling berpengaruh yaitu organisasi Ikhwanul Muslimin. Al-Ikhwan al-Muslimun (selanjutnya disebut IM) merupakan gerakan Islamis dunia yang menyediakan model aktivisme berbasis agama bagi gerakan yang meniru atau menjadi cabangnya y</w:t>
      </w:r>
      <w:r>
        <w:rPr>
          <w:rFonts w:ascii="Times New Roman" w:hAnsi="Times New Roman" w:cs="Times New Roman"/>
          <w:sz w:val="24"/>
          <w:szCs w:val="24"/>
          <w:lang w:val="en-ID"/>
        </w:rPr>
        <w:t>ang</w:t>
      </w:r>
      <w:r w:rsidRPr="002E0915">
        <w:rPr>
          <w:rFonts w:ascii="Times New Roman" w:hAnsi="Times New Roman" w:cs="Times New Roman"/>
          <w:sz w:val="24"/>
          <w:szCs w:val="24"/>
          <w:lang w:val="en-ID"/>
        </w:rPr>
        <w:t xml:space="preserve"> seirin</w:t>
      </w:r>
      <w:r>
        <w:rPr>
          <w:rFonts w:ascii="Times New Roman" w:hAnsi="Times New Roman" w:cs="Times New Roman"/>
          <w:sz w:val="24"/>
          <w:szCs w:val="24"/>
          <w:lang w:val="en-ID"/>
        </w:rPr>
        <w:t>g</w:t>
      </w:r>
      <w:r w:rsidRPr="002E0915">
        <w:rPr>
          <w:rFonts w:ascii="Times New Roman" w:hAnsi="Times New Roman" w:cs="Times New Roman"/>
          <w:sz w:val="24"/>
          <w:szCs w:val="24"/>
          <w:lang w:val="en-ID"/>
        </w:rPr>
        <w:t xml:space="preserve"> berkembannya zaman oranisasi IM ini bergerak menjadi gerakan transnasional kelompok politik yang di pengaruhi oleh pemikiran islam kontemporer</w:t>
      </w:r>
      <w:r>
        <w:rPr>
          <w:rFonts w:ascii="Times New Roman" w:hAnsi="Times New Roman" w:cs="Times New Roman"/>
          <w:sz w:val="24"/>
          <w:szCs w:val="24"/>
          <w:lang w:val="en-ID"/>
        </w:rPr>
        <w:t>, melalui struktur dan asosiasi</w:t>
      </w:r>
      <w:r w:rsidRPr="002E0915">
        <w:rPr>
          <w:rStyle w:val="FootnoteReference"/>
          <w:rFonts w:ascii="Times New Roman" w:hAnsi="Times New Roman" w:cs="Times New Roman"/>
          <w:sz w:val="24"/>
          <w:szCs w:val="24"/>
          <w:lang w:val="en-ID"/>
        </w:rPr>
        <w:footnoteReference w:id="1"/>
      </w:r>
      <w:r>
        <w:rPr>
          <w:rFonts w:ascii="Times New Roman" w:hAnsi="Times New Roman" w:cs="Times New Roman"/>
          <w:sz w:val="24"/>
          <w:szCs w:val="24"/>
          <w:lang w:val="en-ID"/>
        </w:rPr>
        <w:t>.</w:t>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 xml:space="preserve">Kemudian salah satu kajian dalam hubungan internasional yang berkembangan pesat saat ini, yaitu kajian mengenai terorisme. Terorisme yang muncul sejak adanya kejadian 9/11 menjadi sangat diperhatikan oleh kalangan pemerintah dunia. Menurut T. P. Thornton dalam </w:t>
      </w:r>
      <w:r w:rsidRPr="002E0915">
        <w:rPr>
          <w:rFonts w:ascii="Times New Roman" w:hAnsi="Times New Roman" w:cs="Times New Roman"/>
          <w:i/>
          <w:sz w:val="24"/>
          <w:szCs w:val="24"/>
          <w:lang w:val="en-ID"/>
        </w:rPr>
        <w:t>Terror as a Weapon of Political Agitation</w:t>
      </w:r>
      <w:r>
        <w:rPr>
          <w:rFonts w:ascii="Times New Roman" w:hAnsi="Times New Roman" w:cs="Times New Roman"/>
          <w:sz w:val="24"/>
          <w:szCs w:val="24"/>
          <w:lang w:val="en-ID"/>
        </w:rPr>
        <w:t xml:space="preserve"> (1964) yang menjelaskan </w:t>
      </w:r>
      <w:r w:rsidRPr="002E0915">
        <w:rPr>
          <w:rFonts w:ascii="Times New Roman" w:hAnsi="Times New Roman" w:cs="Times New Roman"/>
          <w:sz w:val="24"/>
          <w:szCs w:val="24"/>
          <w:lang w:val="en-ID"/>
        </w:rPr>
        <w:t>bahwa terorisme didefinisikan  sebagai tindakan simbolis yang dirancang untuk mempengaruhi kebijaksanaan dan tingkah laku politik dengan cara-cara ekstra ketat, khususnya dengan penggunaan kekerasan dan ancaman kekerasan</w:t>
      </w:r>
      <w:r w:rsidRPr="002E0915">
        <w:rPr>
          <w:rStyle w:val="FootnoteReference"/>
          <w:rFonts w:ascii="Times New Roman" w:hAnsi="Times New Roman" w:cs="Times New Roman"/>
          <w:sz w:val="24"/>
          <w:szCs w:val="24"/>
          <w:lang w:val="en-ID"/>
        </w:rPr>
        <w:footnoteReference w:id="2"/>
      </w:r>
      <w:r>
        <w:rPr>
          <w:rFonts w:ascii="Times New Roman" w:hAnsi="Times New Roman" w:cs="Times New Roman"/>
          <w:sz w:val="24"/>
          <w:szCs w:val="24"/>
          <w:lang w:val="en-ID"/>
        </w:rPr>
        <w:t>.</w:t>
      </w:r>
      <w:r w:rsidRPr="002E0915">
        <w:rPr>
          <w:rFonts w:ascii="Times New Roman" w:hAnsi="Times New Roman" w:cs="Times New Roman"/>
          <w:sz w:val="24"/>
          <w:szCs w:val="24"/>
          <w:lang w:val="en-ID"/>
        </w:rPr>
        <w:t xml:space="preserve"> Jadi terorisme merupakan tind</w:t>
      </w:r>
      <w:r>
        <w:rPr>
          <w:rFonts w:ascii="Times New Roman" w:hAnsi="Times New Roman" w:cs="Times New Roman"/>
          <w:sz w:val="24"/>
          <w:szCs w:val="24"/>
          <w:lang w:val="en-ID"/>
        </w:rPr>
        <w:t>akan kejahatan yang dapat mengan</w:t>
      </w:r>
      <w:r w:rsidRPr="002E0915">
        <w:rPr>
          <w:rFonts w:ascii="Times New Roman" w:hAnsi="Times New Roman" w:cs="Times New Roman"/>
          <w:sz w:val="24"/>
          <w:szCs w:val="24"/>
          <w:lang w:val="en-ID"/>
        </w:rPr>
        <w:t>cam keamanan suatu negara yang akan mempengaruhi kegaiatan politik suatu negara.</w:t>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Ikhwanul Muslimin terkenal sebagai organisasi Islam terbesar yang berada di kawasan Timur Tengah dan bahkan sudah meluas hampir ke sel</w:t>
      </w:r>
      <w:r>
        <w:rPr>
          <w:rFonts w:ascii="Times New Roman" w:hAnsi="Times New Roman" w:cs="Times New Roman"/>
          <w:sz w:val="24"/>
          <w:szCs w:val="24"/>
          <w:lang w:val="en-ID"/>
        </w:rPr>
        <w:t>uruh negara. Awalnya IM</w:t>
      </w:r>
      <w:r w:rsidRPr="002E0915">
        <w:rPr>
          <w:rFonts w:ascii="Times New Roman" w:hAnsi="Times New Roman" w:cs="Times New Roman"/>
          <w:sz w:val="24"/>
          <w:szCs w:val="24"/>
          <w:lang w:val="en-ID"/>
        </w:rPr>
        <w:t xml:space="preserve"> hanya sebagai organisasi Islam yang mengajari Islam secara benar menurut ajarannya, namun seiring berjalannya waktu organisasi </w:t>
      </w:r>
      <w:r>
        <w:rPr>
          <w:rFonts w:ascii="Times New Roman" w:hAnsi="Times New Roman" w:cs="Times New Roman"/>
          <w:sz w:val="24"/>
          <w:szCs w:val="24"/>
          <w:lang w:val="en-ID"/>
        </w:rPr>
        <w:t>tersebut mengarah ke a</w:t>
      </w:r>
      <w:r w:rsidRPr="002E0915">
        <w:rPr>
          <w:rFonts w:ascii="Times New Roman" w:hAnsi="Times New Roman" w:cs="Times New Roman"/>
          <w:sz w:val="24"/>
          <w:szCs w:val="24"/>
          <w:lang w:val="en-ID"/>
        </w:rPr>
        <w:t xml:space="preserve">rah politik dengan alasan Jihad untuk menjatuhkan pemerintahan yang otoriter seperti Irak dan Suriah. Di Suriah organisasi tersebut di sebut sebagai Ikhwanul Muslimin Suriah (IMS), dimana IMS menganut ajaran Islam Sunni yang berbanding terbalik dengan sistem pemerintahan yaitu Islam Syiah. Maka dari itu IMS melakukan jihad dengan cara memberontak dan akhirnya banyak menimbulkan korban jiwa sehinga dianggap sebagai ancaman negara Suriah dan IMS di anggap sebagai teorisme. </w:t>
      </w:r>
    </w:p>
    <w:p w:rsidR="00827D5A" w:rsidRDefault="00827D5A" w:rsidP="00827D5A">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Maka dari itu, penulis</w:t>
      </w:r>
      <w:r w:rsidRPr="002E0915">
        <w:rPr>
          <w:rFonts w:ascii="Times New Roman" w:hAnsi="Times New Roman" w:cs="Times New Roman"/>
          <w:sz w:val="24"/>
          <w:szCs w:val="24"/>
          <w:lang w:val="en-ID"/>
        </w:rPr>
        <w:t xml:space="preserve"> akan meneliti mengenai dinamika hubungan organisasi islam (Ikhwanul Muslimin) dan Rezim pemerintahan Hafez Al- Assad sebagai suatu fenomena interaksi antar organisasi dan pemerintah</w:t>
      </w:r>
      <w:r>
        <w:rPr>
          <w:rFonts w:ascii="Times New Roman" w:hAnsi="Times New Roman" w:cs="Times New Roman"/>
          <w:sz w:val="24"/>
          <w:szCs w:val="24"/>
          <w:lang w:val="en-ID"/>
        </w:rPr>
        <w:t>,</w:t>
      </w:r>
      <w:r w:rsidRPr="002E0915">
        <w:rPr>
          <w:rFonts w:ascii="Times New Roman" w:hAnsi="Times New Roman" w:cs="Times New Roman"/>
          <w:sz w:val="24"/>
          <w:szCs w:val="24"/>
          <w:lang w:val="en-ID"/>
        </w:rPr>
        <w:t xml:space="preserve"> yang dalam hal ini dikatakan sebagai bagian d</w:t>
      </w:r>
      <w:r>
        <w:rPr>
          <w:rFonts w:ascii="Times New Roman" w:hAnsi="Times New Roman" w:cs="Times New Roman"/>
          <w:sz w:val="24"/>
          <w:szCs w:val="24"/>
          <w:lang w:val="en-ID"/>
        </w:rPr>
        <w:t>ari gerakan terorisme.</w:t>
      </w:r>
      <w:r w:rsidRPr="002E0915">
        <w:rPr>
          <w:rFonts w:ascii="Times New Roman" w:hAnsi="Times New Roman" w:cs="Times New Roman"/>
          <w:sz w:val="24"/>
          <w:szCs w:val="24"/>
          <w:lang w:val="en-ID"/>
        </w:rPr>
        <w:t xml:space="preserve"> Jenis</w:t>
      </w:r>
      <w:r>
        <w:rPr>
          <w:rFonts w:ascii="Times New Roman" w:hAnsi="Times New Roman" w:cs="Times New Roman"/>
          <w:sz w:val="24"/>
          <w:szCs w:val="24"/>
          <w:lang w:val="en-ID"/>
        </w:rPr>
        <w:t xml:space="preserve"> terorisme yang penulis</w:t>
      </w:r>
      <w:r w:rsidRPr="002E0915">
        <w:rPr>
          <w:rFonts w:ascii="Times New Roman" w:hAnsi="Times New Roman" w:cs="Times New Roman"/>
          <w:sz w:val="24"/>
          <w:szCs w:val="24"/>
          <w:lang w:val="en-ID"/>
        </w:rPr>
        <w:t xml:space="preserve"> gunakan</w:t>
      </w:r>
      <w:r>
        <w:rPr>
          <w:rFonts w:ascii="Times New Roman" w:hAnsi="Times New Roman" w:cs="Times New Roman"/>
          <w:sz w:val="24"/>
          <w:szCs w:val="24"/>
          <w:lang w:val="en-ID"/>
        </w:rPr>
        <w:t xml:space="preserve"> untuk menganalisis fenomena ini adalah jenis terorisme </w:t>
      </w:r>
      <w:r w:rsidRPr="002E0915">
        <w:rPr>
          <w:rFonts w:ascii="Times New Roman" w:hAnsi="Times New Roman" w:cs="Times New Roman"/>
          <w:i/>
          <w:sz w:val="24"/>
          <w:szCs w:val="24"/>
          <w:lang w:val="en-ID"/>
        </w:rPr>
        <w:t>Inserrectionary Terrorism. Insurrectionary Terrorism</w:t>
      </w:r>
      <w:r w:rsidRPr="002E0915">
        <w:rPr>
          <w:rFonts w:ascii="Times New Roman" w:hAnsi="Times New Roman" w:cs="Times New Roman"/>
          <w:sz w:val="24"/>
          <w:szCs w:val="24"/>
          <w:lang w:val="en-ID"/>
        </w:rPr>
        <w:t xml:space="preserve"> adalah jenis terorisme yang menyebabkan adanya gerakan anarkis yang lebih menekan kepada pemberontakan. Hal i</w:t>
      </w:r>
      <w:r>
        <w:rPr>
          <w:rFonts w:ascii="Times New Roman" w:hAnsi="Times New Roman" w:cs="Times New Roman"/>
          <w:sz w:val="24"/>
          <w:szCs w:val="24"/>
          <w:lang w:val="en-ID"/>
        </w:rPr>
        <w:t>ni sejalan dengan tema yang penulis</w:t>
      </w:r>
      <w:r w:rsidRPr="002E0915">
        <w:rPr>
          <w:rFonts w:ascii="Times New Roman" w:hAnsi="Times New Roman" w:cs="Times New Roman"/>
          <w:sz w:val="24"/>
          <w:szCs w:val="24"/>
          <w:lang w:val="en-ID"/>
        </w:rPr>
        <w:t xml:space="preserve"> gunakan diman</w:t>
      </w:r>
      <w:r>
        <w:rPr>
          <w:rFonts w:ascii="Times New Roman" w:hAnsi="Times New Roman" w:cs="Times New Roman"/>
          <w:sz w:val="24"/>
          <w:szCs w:val="24"/>
          <w:lang w:val="en-ID"/>
        </w:rPr>
        <w:t>a adanya aksi pemberontakan oleh kelompok</w:t>
      </w:r>
      <w:r w:rsidRPr="002E0915">
        <w:rPr>
          <w:rFonts w:ascii="Times New Roman" w:hAnsi="Times New Roman" w:cs="Times New Roman"/>
          <w:sz w:val="24"/>
          <w:szCs w:val="24"/>
          <w:lang w:val="en-ID"/>
        </w:rPr>
        <w:t xml:space="preserve"> terorisme yaitu Ikhwanul Muslimin terhadap pemerintahan Hafez Al Assad di Suriah.</w:t>
      </w:r>
      <w:r w:rsidRPr="002E0915">
        <w:rPr>
          <w:rFonts w:ascii="Times New Roman" w:hAnsi="Times New Roman" w:cs="Times New Roman"/>
          <w:sz w:val="24"/>
          <w:szCs w:val="24"/>
        </w:rPr>
        <w:t xml:space="preserve"> </w:t>
      </w:r>
      <w:r>
        <w:rPr>
          <w:rFonts w:ascii="Times New Roman" w:hAnsi="Times New Roman" w:cs="Times New Roman"/>
          <w:sz w:val="24"/>
          <w:szCs w:val="24"/>
          <w:lang w:val="en-ID"/>
        </w:rPr>
        <w:t>Sehingga disini penulis akan meneliti</w:t>
      </w:r>
      <w:r w:rsidRPr="002E0915">
        <w:rPr>
          <w:rFonts w:ascii="Times New Roman" w:hAnsi="Times New Roman" w:cs="Times New Roman"/>
          <w:sz w:val="24"/>
          <w:szCs w:val="24"/>
          <w:lang w:val="en-ID"/>
        </w:rPr>
        <w:t xml:space="preserve"> mengenai bagaimana dinamika hubungan Ikhwanul Muslimin</w:t>
      </w:r>
      <w:r w:rsidRPr="002E0915">
        <w:rPr>
          <w:rFonts w:ascii="Times New Roman" w:hAnsi="Times New Roman" w:cs="Times New Roman"/>
          <w:i/>
          <w:sz w:val="24"/>
          <w:szCs w:val="24"/>
          <w:lang w:val="en-ID"/>
        </w:rPr>
        <w:t xml:space="preserve"> </w:t>
      </w:r>
      <w:r w:rsidRPr="002E0915">
        <w:rPr>
          <w:rFonts w:ascii="Times New Roman" w:hAnsi="Times New Roman" w:cs="Times New Roman"/>
          <w:sz w:val="24"/>
          <w:szCs w:val="24"/>
          <w:lang w:val="en-ID"/>
        </w:rPr>
        <w:t>dan rezim pemerintahan Hafez Al Assad</w:t>
      </w:r>
      <w:r>
        <w:rPr>
          <w:rFonts w:ascii="Times New Roman" w:hAnsi="Times New Roman" w:cs="Times New Roman"/>
          <w:sz w:val="24"/>
          <w:szCs w:val="24"/>
          <w:lang w:val="en-ID"/>
        </w:rPr>
        <w:t xml:space="preserve"> pada</w:t>
      </w:r>
      <w:r w:rsidRPr="002E0915">
        <w:rPr>
          <w:rFonts w:ascii="Times New Roman" w:hAnsi="Times New Roman" w:cs="Times New Roman"/>
          <w:sz w:val="24"/>
          <w:szCs w:val="24"/>
          <w:lang w:val="en-ID"/>
        </w:rPr>
        <w:t xml:space="preserve"> tahun 1979-1982.</w:t>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p>
    <w:p w:rsidR="00827D5A" w:rsidRPr="002E0915" w:rsidRDefault="00827D5A" w:rsidP="00827D5A">
      <w:pPr>
        <w:spacing w:after="0" w:line="360" w:lineRule="auto"/>
        <w:jc w:val="both"/>
        <w:rPr>
          <w:rFonts w:ascii="Times New Roman" w:hAnsi="Times New Roman" w:cs="Times New Roman"/>
          <w:b/>
          <w:sz w:val="24"/>
          <w:szCs w:val="24"/>
          <w:lang w:val="en-ID"/>
        </w:rPr>
      </w:pPr>
      <w:r w:rsidRPr="002E0915">
        <w:rPr>
          <w:rFonts w:ascii="Times New Roman" w:hAnsi="Times New Roman" w:cs="Times New Roman"/>
          <w:b/>
          <w:sz w:val="24"/>
          <w:szCs w:val="24"/>
          <w:lang w:val="en-ID"/>
        </w:rPr>
        <w:t>TINJAUAN PUSTAKA</w:t>
      </w:r>
    </w:p>
    <w:p w:rsidR="00827D5A" w:rsidRPr="002E0915" w:rsidRDefault="00827D5A" w:rsidP="00827D5A">
      <w:pPr>
        <w:spacing w:after="0" w:line="360" w:lineRule="auto"/>
        <w:jc w:val="both"/>
        <w:rPr>
          <w:rFonts w:ascii="Times New Roman" w:hAnsi="Times New Roman" w:cs="Times New Roman"/>
          <w:b/>
          <w:sz w:val="24"/>
          <w:szCs w:val="24"/>
          <w:lang w:val="en-ID"/>
        </w:rPr>
      </w:pPr>
      <w:r w:rsidRPr="002E0915">
        <w:rPr>
          <w:rFonts w:ascii="Times New Roman" w:hAnsi="Times New Roman" w:cs="Times New Roman"/>
          <w:b/>
          <w:sz w:val="24"/>
          <w:szCs w:val="24"/>
          <w:lang w:val="en-ID"/>
        </w:rPr>
        <w:t>Teori Sekuritisasi</w:t>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Sekuritisasi dapat dikatakan sebagai bentuk ekstrim dari politisasi, dimana pengambil kebijakan mempu</w:t>
      </w:r>
      <w:r>
        <w:rPr>
          <w:rFonts w:ascii="Times New Roman" w:hAnsi="Times New Roman" w:cs="Times New Roman"/>
          <w:sz w:val="24"/>
          <w:szCs w:val="24"/>
          <w:lang w:val="en-ID"/>
        </w:rPr>
        <w:t>n</w:t>
      </w:r>
      <w:r w:rsidRPr="002E0915">
        <w:rPr>
          <w:rFonts w:ascii="Times New Roman" w:hAnsi="Times New Roman" w:cs="Times New Roman"/>
          <w:sz w:val="24"/>
          <w:szCs w:val="24"/>
          <w:lang w:val="en-ID"/>
        </w:rPr>
        <w:t>yai otoritas untuk memilih apakah sebuah isu ditangani atau tidak ditangani dengan kebijakan politik atau yang paling ekstrim dinyatakan sebagai sebuah ancaman keamanan sehingga perlu dilakukan langkah-langkah di luar prosedur politik normal. Umumnya tindakan-tindakan teror dianggap sebagai ancaman nyata (</w:t>
      </w:r>
      <w:r w:rsidRPr="002E0915">
        <w:rPr>
          <w:rFonts w:ascii="Times New Roman" w:hAnsi="Times New Roman" w:cs="Times New Roman"/>
          <w:i/>
          <w:sz w:val="24"/>
          <w:szCs w:val="24"/>
          <w:lang w:val="en-ID"/>
        </w:rPr>
        <w:t>existential threat</w:t>
      </w:r>
      <w:r w:rsidRPr="002E0915">
        <w:rPr>
          <w:rFonts w:ascii="Times New Roman" w:hAnsi="Times New Roman" w:cs="Times New Roman"/>
          <w:sz w:val="24"/>
          <w:szCs w:val="24"/>
          <w:lang w:val="en-ID"/>
        </w:rPr>
        <w:t>) sehingga sumber daya yang diperlukan untuk mengatasinya sangat besar dan jauh lebih besar.</w:t>
      </w:r>
      <w:r w:rsidRPr="002E0915">
        <w:rPr>
          <w:rStyle w:val="FootnoteReference"/>
          <w:rFonts w:ascii="Times New Roman" w:hAnsi="Times New Roman" w:cs="Times New Roman"/>
          <w:sz w:val="24"/>
          <w:szCs w:val="24"/>
          <w:lang w:val="en-ID"/>
        </w:rPr>
        <w:footnoteReference w:id="3"/>
      </w:r>
      <w:r w:rsidRPr="002E0915">
        <w:rPr>
          <w:rFonts w:ascii="Times New Roman" w:hAnsi="Times New Roman" w:cs="Times New Roman"/>
          <w:sz w:val="24"/>
          <w:szCs w:val="24"/>
          <w:lang w:val="en-ID"/>
        </w:rPr>
        <w:t xml:space="preserve"> Barry Buzan et al. (1998) merupakan orang yang pertama kali menyampaikan mengenai teori sekuritisasi yang menjelaskan fenomena politik dimana pejabat negara memilih sebuah isu, lalu kemudian dengan serangkaian pidato atau pernyataan (</w:t>
      </w:r>
      <w:r w:rsidRPr="002E0915">
        <w:rPr>
          <w:rFonts w:ascii="Times New Roman" w:hAnsi="Times New Roman" w:cs="Times New Roman"/>
          <w:i/>
          <w:sz w:val="24"/>
          <w:szCs w:val="24"/>
          <w:lang w:val="en-ID"/>
        </w:rPr>
        <w:t>speech act</w:t>
      </w:r>
      <w:r w:rsidRPr="002E0915">
        <w:rPr>
          <w:rFonts w:ascii="Times New Roman" w:hAnsi="Times New Roman" w:cs="Times New Roman"/>
          <w:sz w:val="24"/>
          <w:szCs w:val="24"/>
          <w:lang w:val="en-ID"/>
        </w:rPr>
        <w:t>) isu tersebut dibawa ke ranah keamanan dan diidentifikasi sebagai  sebuah ancaman keamanan sehingga negara berhak atau dibenarkan untuk melakukan tindakan-tindakan militer dalam mengatasi isu tersebut.</w:t>
      </w:r>
      <w:r w:rsidRPr="002E0915">
        <w:rPr>
          <w:rStyle w:val="FootnoteReference"/>
          <w:rFonts w:ascii="Times New Roman" w:hAnsi="Times New Roman" w:cs="Times New Roman"/>
          <w:sz w:val="24"/>
          <w:szCs w:val="24"/>
          <w:lang w:val="en-ID"/>
        </w:rPr>
        <w:footnoteReference w:id="4"/>
      </w:r>
      <w:r w:rsidRPr="002E0915">
        <w:rPr>
          <w:rFonts w:ascii="Times New Roman" w:hAnsi="Times New Roman" w:cs="Times New Roman"/>
          <w:sz w:val="24"/>
          <w:szCs w:val="24"/>
          <w:lang w:val="en-ID"/>
        </w:rPr>
        <w:t xml:space="preserve"> </w:t>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 xml:space="preserve">Mengutip dari Sartika (2011) dalam tulisannya yang menyatakan pandangan dari Barry Buzan, Ole Waever dan Jaap de Wilde yang dikenal sebagai kelompok </w:t>
      </w:r>
      <w:r w:rsidRPr="002E0915">
        <w:rPr>
          <w:rFonts w:ascii="Times New Roman" w:hAnsi="Times New Roman" w:cs="Times New Roman"/>
          <w:i/>
          <w:sz w:val="24"/>
          <w:szCs w:val="24"/>
          <w:lang w:val="en-ID"/>
        </w:rPr>
        <w:t>Copenhagen School</w:t>
      </w:r>
      <w:r w:rsidRPr="002E0915">
        <w:rPr>
          <w:rFonts w:ascii="Times New Roman" w:hAnsi="Times New Roman" w:cs="Times New Roman"/>
          <w:sz w:val="24"/>
          <w:szCs w:val="24"/>
          <w:lang w:val="en-ID"/>
        </w:rPr>
        <w:t xml:space="preserve">, sekuritisasi adalah </w:t>
      </w:r>
      <w:r w:rsidRPr="002E0915">
        <w:rPr>
          <w:rFonts w:ascii="Times New Roman" w:hAnsi="Times New Roman" w:cs="Times New Roman"/>
          <w:i/>
          <w:sz w:val="24"/>
          <w:szCs w:val="24"/>
          <w:lang w:val="en-ID"/>
        </w:rPr>
        <w:t>“… the move that takes … beyond the established rules of the game and frames the issue as either a special kind of politics or as above politics”</w:t>
      </w:r>
      <w:r w:rsidRPr="002E0915">
        <w:rPr>
          <w:rFonts w:ascii="Times New Roman" w:hAnsi="Times New Roman" w:cs="Times New Roman"/>
          <w:sz w:val="24"/>
          <w:szCs w:val="24"/>
          <w:lang w:val="en-ID"/>
        </w:rPr>
        <w:t>. Secara sederhana istilah sekuritisasi dapat dipahami sebagai proses dimana suatu isu dipahami sebagai sebuah masalah keamanan. Pada dasarnya sekuritisasi merupakan suatu cara pa</w:t>
      </w:r>
      <w:r>
        <w:rPr>
          <w:rFonts w:ascii="Times New Roman" w:hAnsi="Times New Roman" w:cs="Times New Roman"/>
          <w:sz w:val="24"/>
          <w:szCs w:val="24"/>
          <w:lang w:val="en-ID"/>
        </w:rPr>
        <w:t>ndang dalam mengetahui atau mempe</w:t>
      </w:r>
      <w:r w:rsidRPr="002E0915">
        <w:rPr>
          <w:rFonts w:ascii="Times New Roman" w:hAnsi="Times New Roman" w:cs="Times New Roman"/>
          <w:sz w:val="24"/>
          <w:szCs w:val="24"/>
          <w:lang w:val="en-ID"/>
        </w:rPr>
        <w:t xml:space="preserve">rlakukan isu yang berkembang sebagai suatu bahaya yang luar biasa </w:t>
      </w:r>
      <w:r>
        <w:rPr>
          <w:rFonts w:ascii="Times New Roman" w:hAnsi="Times New Roman" w:cs="Times New Roman"/>
          <w:sz w:val="24"/>
          <w:szCs w:val="24"/>
          <w:lang w:val="en-ID"/>
        </w:rPr>
        <w:t xml:space="preserve">yang </w:t>
      </w:r>
      <w:r w:rsidRPr="002E0915">
        <w:rPr>
          <w:rFonts w:ascii="Times New Roman" w:hAnsi="Times New Roman" w:cs="Times New Roman"/>
          <w:sz w:val="24"/>
          <w:szCs w:val="24"/>
          <w:lang w:val="en-ID"/>
        </w:rPr>
        <w:t>diikuti dengan ancaman tingkat tinggi diluar batas kewajaran yang ada.</w:t>
      </w:r>
      <w:r w:rsidRPr="002E0915">
        <w:rPr>
          <w:rStyle w:val="FootnoteReference"/>
          <w:rFonts w:ascii="Times New Roman" w:hAnsi="Times New Roman" w:cs="Times New Roman"/>
          <w:sz w:val="24"/>
          <w:szCs w:val="24"/>
          <w:lang w:val="en-ID"/>
        </w:rPr>
        <w:footnoteReference w:id="5"/>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Pendekatan sekuritisasi yang dilakukan oleh pemerintah dalam prakteknya dapat dikaitkan dengan upaya atau kebijakan yang menjadikan suatu permasalahan yang sebenarnya hanya memerlukan penanganan yang biasa menjadi sebuah isu yang sangat mengancam keamanan nasional sehingga perlu tindakan khusus. Tindakan – tindakan yang bersifat militeristik atau di luar kewajaran lebih diutamakan, contohnya dalam kasus pemberantasan terorisme yang mengedepankan upaya yang bersifat militeristik.</w:t>
      </w:r>
      <w:r w:rsidRPr="002E0915">
        <w:rPr>
          <w:rStyle w:val="FootnoteReference"/>
          <w:rFonts w:ascii="Times New Roman" w:hAnsi="Times New Roman" w:cs="Times New Roman"/>
          <w:sz w:val="24"/>
          <w:szCs w:val="24"/>
          <w:lang w:val="en-ID"/>
        </w:rPr>
        <w:footnoteReference w:id="6"/>
      </w:r>
      <w:r w:rsidRPr="002E0915">
        <w:rPr>
          <w:rFonts w:ascii="Times New Roman" w:hAnsi="Times New Roman" w:cs="Times New Roman"/>
          <w:sz w:val="24"/>
          <w:szCs w:val="24"/>
          <w:lang w:val="en-ID"/>
        </w:rPr>
        <w:t xml:space="preserve"> Jadi, Jika sebuah kebijakan diimplementasikan dengan menggunakan pendekatan sekuritisasi maka pemerintah akan memperkenalkan atau menganggap sebuah isu yang seharusnya merupakan suatu permasalahan yang tergolong biasa (tidak memerlukan tindakan militer dan represif) menjadi sebuah isu yang mengancam keselamatan masyarakat dan keberlangsungan negara. Dengan adanya anggapan seperti ini maka tindakan militer, represif, diskriminatif atau pengamanan ekstra merupakan tindakan yang paling sesuai dan mendesak untuk mengatasi permasalahan yang ada.</w:t>
      </w:r>
      <w:r w:rsidRPr="002E0915">
        <w:rPr>
          <w:rStyle w:val="FootnoteReference"/>
          <w:rFonts w:ascii="Times New Roman" w:hAnsi="Times New Roman" w:cs="Times New Roman"/>
          <w:sz w:val="24"/>
          <w:szCs w:val="24"/>
          <w:lang w:val="en-ID"/>
        </w:rPr>
        <w:footnoteReference w:id="7"/>
      </w:r>
      <w:r w:rsidRPr="002E0915">
        <w:rPr>
          <w:rFonts w:ascii="Times New Roman" w:hAnsi="Times New Roman" w:cs="Times New Roman"/>
          <w:sz w:val="24"/>
          <w:szCs w:val="24"/>
          <w:lang w:val="en-ID"/>
        </w:rPr>
        <w:t xml:space="preserve"> </w:t>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Terdapat beberapa prasyarat konsep atau komponen sekuritisasi yang harus ada dalam mempelajari sekuritisasi sebagai proses, yang pertama</w:t>
      </w:r>
      <w:r>
        <w:rPr>
          <w:rFonts w:ascii="Times New Roman" w:hAnsi="Times New Roman" w:cs="Times New Roman"/>
          <w:sz w:val="24"/>
          <w:szCs w:val="24"/>
          <w:lang w:val="en-ID"/>
        </w:rPr>
        <w:t xml:space="preserve"> mengetahui</w:t>
      </w:r>
      <w:r w:rsidRPr="002E0915">
        <w:rPr>
          <w:rFonts w:ascii="Times New Roman" w:hAnsi="Times New Roman" w:cs="Times New Roman"/>
          <w:sz w:val="24"/>
          <w:szCs w:val="24"/>
          <w:lang w:val="en-ID"/>
        </w:rPr>
        <w:t xml:space="preserve"> siapa aktor atau pelaku tindakan sekuritisasi (</w:t>
      </w:r>
      <w:r w:rsidRPr="002E0915">
        <w:rPr>
          <w:rFonts w:ascii="Times New Roman" w:hAnsi="Times New Roman" w:cs="Times New Roman"/>
          <w:i/>
          <w:sz w:val="24"/>
          <w:szCs w:val="24"/>
          <w:lang w:val="en-ID"/>
        </w:rPr>
        <w:t>securitizing actors</w:t>
      </w:r>
      <w:r w:rsidRPr="002E0915">
        <w:rPr>
          <w:rFonts w:ascii="Times New Roman" w:hAnsi="Times New Roman" w:cs="Times New Roman"/>
          <w:sz w:val="24"/>
          <w:szCs w:val="24"/>
          <w:lang w:val="en-ID"/>
        </w:rPr>
        <w:t>). Kedua, siapa yang terancam dan perlu dilindungi (</w:t>
      </w:r>
      <w:r w:rsidRPr="002E0915">
        <w:rPr>
          <w:rFonts w:ascii="Times New Roman" w:hAnsi="Times New Roman" w:cs="Times New Roman"/>
          <w:i/>
          <w:sz w:val="24"/>
          <w:szCs w:val="24"/>
          <w:lang w:val="en-ID"/>
        </w:rPr>
        <w:t>referent object</w:t>
      </w:r>
      <w:r w:rsidRPr="002E0915">
        <w:rPr>
          <w:rFonts w:ascii="Times New Roman" w:hAnsi="Times New Roman" w:cs="Times New Roman"/>
          <w:sz w:val="24"/>
          <w:szCs w:val="24"/>
          <w:lang w:val="en-ID"/>
        </w:rPr>
        <w:t>). Ketiga, apa ancaman yang diidentifikasi oleh aktor (</w:t>
      </w:r>
      <w:r w:rsidRPr="002E0915">
        <w:rPr>
          <w:rFonts w:ascii="Times New Roman" w:hAnsi="Times New Roman" w:cs="Times New Roman"/>
          <w:i/>
          <w:sz w:val="24"/>
          <w:szCs w:val="24"/>
          <w:lang w:val="en-ID"/>
        </w:rPr>
        <w:t>existential threat</w:t>
      </w:r>
      <w:r w:rsidRPr="002E0915">
        <w:rPr>
          <w:rFonts w:ascii="Times New Roman" w:hAnsi="Times New Roman" w:cs="Times New Roman"/>
          <w:sz w:val="24"/>
          <w:szCs w:val="24"/>
          <w:lang w:val="en-ID"/>
        </w:rPr>
        <w:t xml:space="preserve">). Keempat, siapa </w:t>
      </w:r>
      <w:r w:rsidRPr="002E0915">
        <w:rPr>
          <w:rFonts w:ascii="Times New Roman" w:hAnsi="Times New Roman" w:cs="Times New Roman"/>
          <w:i/>
          <w:sz w:val="24"/>
          <w:szCs w:val="24"/>
          <w:lang w:val="en-ID"/>
        </w:rPr>
        <w:t>audience</w:t>
      </w:r>
      <w:r w:rsidRPr="002E0915">
        <w:rPr>
          <w:rFonts w:ascii="Times New Roman" w:hAnsi="Times New Roman" w:cs="Times New Roman"/>
          <w:sz w:val="24"/>
          <w:szCs w:val="24"/>
          <w:lang w:val="en-ID"/>
        </w:rPr>
        <w:t xml:space="preserve"> (publik yang menjadi target </w:t>
      </w:r>
      <w:r w:rsidRPr="002E0915">
        <w:rPr>
          <w:rFonts w:ascii="Times New Roman" w:hAnsi="Times New Roman" w:cs="Times New Roman"/>
          <w:i/>
          <w:sz w:val="24"/>
          <w:szCs w:val="24"/>
          <w:lang w:val="en-ID"/>
        </w:rPr>
        <w:t>speech act</w:t>
      </w:r>
      <w:r w:rsidRPr="002E0915">
        <w:rPr>
          <w:rFonts w:ascii="Times New Roman" w:hAnsi="Times New Roman" w:cs="Times New Roman"/>
          <w:sz w:val="24"/>
          <w:szCs w:val="24"/>
          <w:lang w:val="en-ID"/>
        </w:rPr>
        <w:t xml:space="preserve">, atau dipersuasi, agar percaya bahwa ada ancaman). Kelima, apa perkataan yang disampaikan </w:t>
      </w:r>
      <w:r>
        <w:rPr>
          <w:rFonts w:ascii="Times New Roman" w:hAnsi="Times New Roman" w:cs="Times New Roman"/>
          <w:sz w:val="24"/>
          <w:szCs w:val="24"/>
          <w:lang w:val="en-ID"/>
        </w:rPr>
        <w:t xml:space="preserve">oleh </w:t>
      </w:r>
      <w:r w:rsidRPr="002E0915">
        <w:rPr>
          <w:rFonts w:ascii="Times New Roman" w:hAnsi="Times New Roman" w:cs="Times New Roman"/>
          <w:i/>
          <w:sz w:val="24"/>
          <w:szCs w:val="24"/>
          <w:lang w:val="en-ID"/>
        </w:rPr>
        <w:t>securitizing actors</w:t>
      </w:r>
      <w:r w:rsidRPr="002E0915">
        <w:rPr>
          <w:rFonts w:ascii="Times New Roman" w:hAnsi="Times New Roman" w:cs="Times New Roman"/>
          <w:sz w:val="24"/>
          <w:szCs w:val="24"/>
          <w:lang w:val="en-ID"/>
        </w:rPr>
        <w:t xml:space="preserve"> (</w:t>
      </w:r>
      <w:r w:rsidRPr="002E0915">
        <w:rPr>
          <w:rFonts w:ascii="Times New Roman" w:hAnsi="Times New Roman" w:cs="Times New Roman"/>
          <w:i/>
          <w:sz w:val="24"/>
          <w:szCs w:val="24"/>
          <w:lang w:val="en-ID"/>
        </w:rPr>
        <w:t>speech act</w:t>
      </w:r>
      <w:r w:rsidRPr="002E0915">
        <w:rPr>
          <w:rFonts w:ascii="Times New Roman" w:hAnsi="Times New Roman" w:cs="Times New Roman"/>
          <w:sz w:val="24"/>
          <w:szCs w:val="24"/>
          <w:lang w:val="en-ID"/>
        </w:rPr>
        <w:t>). Serta yang keenam, mengapa sekuritisasi dilakukan dan bagaimana hasil dari kebijakan tersebut.</w:t>
      </w:r>
      <w:r w:rsidRPr="002E0915">
        <w:rPr>
          <w:rStyle w:val="FootnoteReference"/>
          <w:rFonts w:ascii="Times New Roman" w:hAnsi="Times New Roman" w:cs="Times New Roman"/>
          <w:sz w:val="24"/>
          <w:szCs w:val="24"/>
          <w:lang w:val="en-ID"/>
        </w:rPr>
        <w:footnoteReference w:id="8"/>
      </w:r>
      <w:r w:rsidRPr="002E0915">
        <w:rPr>
          <w:rFonts w:ascii="Times New Roman" w:hAnsi="Times New Roman" w:cs="Times New Roman"/>
          <w:sz w:val="24"/>
          <w:szCs w:val="24"/>
          <w:lang w:val="en-ID"/>
        </w:rPr>
        <w:t xml:space="preserve"> Jadi dalam tulisan ini penulis akan menganalisa bagaimana dinamika hubungan </w:t>
      </w:r>
      <w:r>
        <w:rPr>
          <w:rFonts w:ascii="Times New Roman" w:hAnsi="Times New Roman" w:cs="Times New Roman"/>
          <w:sz w:val="24"/>
          <w:szCs w:val="24"/>
          <w:lang w:val="en-ID"/>
        </w:rPr>
        <w:t>Ikhwanul Muslimin Suriah</w:t>
      </w:r>
      <w:r w:rsidRPr="002E0915">
        <w:rPr>
          <w:rFonts w:ascii="Times New Roman" w:hAnsi="Times New Roman" w:cs="Times New Roman"/>
          <w:sz w:val="24"/>
          <w:szCs w:val="24"/>
          <w:lang w:val="en-ID"/>
        </w:rPr>
        <w:t xml:space="preserve"> terhadap rezim pemerintah Hafez Al-Assad dari tahun 1979 hingga 1982 dengan menggunakan prasyarat konsep atau komponen sekuritisasi untuk melihat bagai</w:t>
      </w:r>
      <w:r>
        <w:rPr>
          <w:rFonts w:ascii="Times New Roman" w:hAnsi="Times New Roman" w:cs="Times New Roman"/>
          <w:sz w:val="24"/>
          <w:szCs w:val="24"/>
          <w:lang w:val="en-ID"/>
        </w:rPr>
        <w:t>mana proses sekuritisasi</w:t>
      </w:r>
      <w:r w:rsidRPr="002E0915">
        <w:rPr>
          <w:rFonts w:ascii="Times New Roman" w:hAnsi="Times New Roman" w:cs="Times New Roman"/>
          <w:sz w:val="24"/>
          <w:szCs w:val="24"/>
          <w:lang w:val="en-ID"/>
        </w:rPr>
        <w:t xml:space="preserve"> dilakukan.</w:t>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p>
    <w:p w:rsidR="0024159A" w:rsidRDefault="0024159A" w:rsidP="00827D5A">
      <w:pPr>
        <w:spacing w:after="0" w:line="360" w:lineRule="auto"/>
        <w:jc w:val="both"/>
        <w:rPr>
          <w:rFonts w:ascii="Times New Roman" w:hAnsi="Times New Roman" w:cs="Times New Roman"/>
          <w:b/>
          <w:sz w:val="24"/>
          <w:szCs w:val="24"/>
          <w:lang w:val="en-ID"/>
        </w:rPr>
      </w:pPr>
    </w:p>
    <w:p w:rsidR="0024159A" w:rsidRDefault="0024159A" w:rsidP="00827D5A">
      <w:pPr>
        <w:spacing w:after="0" w:line="360" w:lineRule="auto"/>
        <w:jc w:val="both"/>
        <w:rPr>
          <w:rFonts w:ascii="Times New Roman" w:hAnsi="Times New Roman" w:cs="Times New Roman"/>
          <w:b/>
          <w:sz w:val="24"/>
          <w:szCs w:val="24"/>
          <w:lang w:val="en-ID"/>
        </w:rPr>
      </w:pPr>
    </w:p>
    <w:p w:rsidR="00827D5A" w:rsidRPr="002E0915" w:rsidRDefault="00827D5A" w:rsidP="00827D5A">
      <w:pPr>
        <w:spacing w:after="0" w:line="360" w:lineRule="auto"/>
        <w:jc w:val="both"/>
        <w:rPr>
          <w:rFonts w:ascii="Times New Roman" w:hAnsi="Times New Roman" w:cs="Times New Roman"/>
          <w:b/>
          <w:sz w:val="24"/>
          <w:szCs w:val="24"/>
          <w:lang w:val="en-ID"/>
        </w:rPr>
      </w:pPr>
      <w:bookmarkStart w:id="0" w:name="_GoBack"/>
      <w:bookmarkEnd w:id="0"/>
      <w:r w:rsidRPr="002E0915">
        <w:rPr>
          <w:rFonts w:ascii="Times New Roman" w:hAnsi="Times New Roman" w:cs="Times New Roman"/>
          <w:b/>
          <w:sz w:val="24"/>
          <w:szCs w:val="24"/>
          <w:lang w:val="en-ID"/>
        </w:rPr>
        <w:t xml:space="preserve">Konsep </w:t>
      </w:r>
      <w:r w:rsidRPr="002E0915">
        <w:rPr>
          <w:rFonts w:ascii="Times New Roman" w:hAnsi="Times New Roman" w:cs="Times New Roman"/>
          <w:b/>
          <w:i/>
          <w:sz w:val="24"/>
          <w:szCs w:val="24"/>
          <w:lang w:val="en-ID"/>
        </w:rPr>
        <w:t>Counter Terrorism</w:t>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 xml:space="preserve">Terdapat beberapa pandangan yang berbeda dari berbagai ahli terorisme dalam mendefinisikan arti dari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lang w:val="en-ID"/>
        </w:rPr>
        <w:t xml:space="preserve">. Menurut Sandler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lang w:val="en-ID"/>
        </w:rPr>
        <w:t xml:space="preserve"> merupakan sebuah tindakan pemerintah untuk menghalangi serangan teroris dan mengurangi atau membatasi konsekuensi dari serangan teroris. Selanjutnya menurut pandangan Metan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lang w:val="en-ID"/>
        </w:rPr>
        <w:t xml:space="preserve"> adalah sebuah intervensi yang dilakukan negara untuk menanggapi tindakan teroris. Sedangkan menurut Omilicheva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lang w:val="en-ID"/>
        </w:rPr>
        <w:t xml:space="preserve"> adalah seluruh kebijakan pemerintah termasuk didalamnya kebijakan domestik maupun kebijakan luar negeri yang dirancang untuk mengekang teroris dan memiliki tujuan untuk melindungi masyarakat dari kekerasan teroris, serta menegakkan ketertiban sosial dalam masyarakat. Jadi, secara sederhana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lang w:val="en-ID"/>
        </w:rPr>
        <w:t xml:space="preserve"> atau kontra terorisme dapat diartikan sebagai tindakan melawan terorisme atau upaya menggagalkan tindakan terorisme, yang lebih menekankan pada upaya-upaya yang dilakukan pemerintah ketika serangan teroris telah terjadi. Pada dasarnya didalam kontra terorisme terdapat pula upaya defensive maupun offensive.</w:t>
      </w:r>
      <w:r w:rsidRPr="002E0915">
        <w:rPr>
          <w:rStyle w:val="FootnoteReference"/>
          <w:rFonts w:ascii="Times New Roman" w:hAnsi="Times New Roman" w:cs="Times New Roman"/>
          <w:sz w:val="24"/>
          <w:szCs w:val="24"/>
          <w:lang w:val="en-ID"/>
        </w:rPr>
        <w:footnoteReference w:id="9"/>
      </w:r>
    </w:p>
    <w:p w:rsidR="00827D5A" w:rsidRPr="002E0915" w:rsidRDefault="00827D5A" w:rsidP="00827D5A">
      <w:pPr>
        <w:spacing w:after="0" w:line="360" w:lineRule="auto"/>
        <w:ind w:firstLine="720"/>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 xml:space="preserve">Berdasarkan pandangan dari Hewitt dan Omilicheva yang menyatakan bahwa dalam menetapkan sebuah strategi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lang w:val="en-ID"/>
        </w:rPr>
        <w:t xml:space="preserve"> harus terkait pada persepsi terorisme itu sendiri, harus diketahui siapa terorismenya dan bagaimana karakteristiknya serta persepsi mengenai penyebab munculnya terorisme. Apabila pemerintah telah mengetahui faktor penyebab munculnya kelompok terorisme maka tindakan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lang w:val="en-ID"/>
        </w:rPr>
        <w:t xml:space="preserve"> dapat di fokuskan pada upaya untuk menuntaskan penyebab tersebut. Faktor politik, ekonomi, maupun agama merupakan beberapa faktor penyebab munculnya kelompok terorisme, maka dari itu dibutuhkan tindakan kontra terorisme yang dapat mencakup hal-hal tersebut.  Setiap negara yang menghadapi ancaman terorisme memiliki kebijakan kontra terorisme yang berbeda-beda, perbedaan ini mencakup jangkauan, tujuan, target dari teroris dan beberapa indikator lai</w:t>
      </w:r>
      <w:r>
        <w:rPr>
          <w:rFonts w:ascii="Times New Roman" w:hAnsi="Times New Roman" w:cs="Times New Roman"/>
          <w:sz w:val="24"/>
          <w:szCs w:val="24"/>
          <w:lang w:val="en-ID"/>
        </w:rPr>
        <w:t>nnya yang berbeda-beda di setiap</w:t>
      </w:r>
      <w:r w:rsidRPr="002E0915">
        <w:rPr>
          <w:rFonts w:ascii="Times New Roman" w:hAnsi="Times New Roman" w:cs="Times New Roman"/>
          <w:sz w:val="24"/>
          <w:szCs w:val="24"/>
          <w:lang w:val="en-ID"/>
        </w:rPr>
        <w:t xml:space="preserve"> negara. Oleh sebab itu strategi dalam kontra terorisme juga tidak dapat ditentukan secara pasti, hal ini juga dipengaruhi oleh faktor kemunc</w:t>
      </w:r>
      <w:r>
        <w:rPr>
          <w:rFonts w:ascii="Times New Roman" w:hAnsi="Times New Roman" w:cs="Times New Roman"/>
          <w:sz w:val="24"/>
          <w:szCs w:val="24"/>
          <w:lang w:val="en-ID"/>
        </w:rPr>
        <w:t>ulan terorisme yang tidak sama</w:t>
      </w:r>
      <w:r w:rsidRPr="002E0915">
        <w:rPr>
          <w:rFonts w:ascii="Times New Roman" w:hAnsi="Times New Roman" w:cs="Times New Roman"/>
          <w:sz w:val="24"/>
          <w:szCs w:val="24"/>
          <w:lang w:val="en-ID"/>
        </w:rPr>
        <w:t>.</w:t>
      </w:r>
      <w:r w:rsidRPr="002E0915">
        <w:rPr>
          <w:rStyle w:val="FootnoteReference"/>
          <w:rFonts w:ascii="Times New Roman" w:hAnsi="Times New Roman" w:cs="Times New Roman"/>
          <w:sz w:val="24"/>
          <w:szCs w:val="24"/>
          <w:lang w:val="en-ID"/>
        </w:rPr>
        <w:footnoteReference w:id="10"/>
      </w:r>
    </w:p>
    <w:p w:rsidR="00827D5A" w:rsidRPr="002E0915" w:rsidRDefault="00827D5A" w:rsidP="00827D5A">
      <w:pPr>
        <w:spacing w:after="0" w:line="360" w:lineRule="auto"/>
        <w:ind w:firstLine="720"/>
        <w:jc w:val="both"/>
        <w:rPr>
          <w:rFonts w:ascii="Times New Roman" w:hAnsi="Times New Roman" w:cs="Times New Roman"/>
          <w:sz w:val="24"/>
          <w:szCs w:val="24"/>
        </w:rPr>
      </w:pPr>
      <w:r w:rsidRPr="002E0915">
        <w:rPr>
          <w:rFonts w:ascii="Times New Roman" w:hAnsi="Times New Roman" w:cs="Times New Roman"/>
          <w:sz w:val="24"/>
          <w:szCs w:val="24"/>
          <w:lang w:val="en-ID"/>
        </w:rPr>
        <w:t xml:space="preserve">Beberapa kebijakan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lang w:val="en-ID"/>
        </w:rPr>
        <w:t xml:space="preserve"> diantaranya, peningkatan atau modernisasi teknologi pencegah terjadinya kejahatan, penguatan terhadap target atau berusaha memperkuat masyarakat supaya tidak menjadi bagian dari teroris, melakukan peningkatan personil keamanan melalui militer, memperkuat lembaga-lembaga yang berhubungan dengan terorisme dan </w:t>
      </w:r>
      <w:r>
        <w:rPr>
          <w:rFonts w:ascii="Times New Roman" w:hAnsi="Times New Roman" w:cs="Times New Roman"/>
          <w:sz w:val="24"/>
          <w:szCs w:val="24"/>
          <w:lang w:val="en-ID"/>
        </w:rPr>
        <w:t>memberikan atau memperbaharui hu</w:t>
      </w:r>
      <w:r w:rsidRPr="002E0915">
        <w:rPr>
          <w:rFonts w:ascii="Times New Roman" w:hAnsi="Times New Roman" w:cs="Times New Roman"/>
          <w:sz w:val="24"/>
          <w:szCs w:val="24"/>
          <w:lang w:val="en-ID"/>
        </w:rPr>
        <w:t xml:space="preserve">kum agar sanksi yang diterima para pelaku teroris lebih berat dan memberikan efek jera. Setiap tindakan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lang w:val="en-ID"/>
        </w:rPr>
        <w:t xml:space="preserve"> diimplementasikan oleh sebuah negara dalam kebijakan domestik maupun kebijakan eksternal. Kebijakan domestik dapat berupa analisis intelijen, kekuatan militer, manajemen media dan penguatan hukum. Sedangkan kebijakan eksternal dapat meliputi hubungan diplomatik dengan negara lain dalam menghadapi terorisme serta inisiatif internasional ataupun kerjasama internasional.</w:t>
      </w:r>
      <w:r w:rsidRPr="002E0915">
        <w:rPr>
          <w:rStyle w:val="FootnoteReference"/>
          <w:rFonts w:ascii="Times New Roman" w:hAnsi="Times New Roman" w:cs="Times New Roman"/>
          <w:sz w:val="24"/>
          <w:szCs w:val="24"/>
          <w:lang w:val="en-ID"/>
        </w:rPr>
        <w:footnoteReference w:id="11"/>
      </w:r>
      <w:r w:rsidRPr="002E0915">
        <w:rPr>
          <w:rFonts w:ascii="Times New Roman" w:hAnsi="Times New Roman" w:cs="Times New Roman"/>
          <w:sz w:val="24"/>
          <w:szCs w:val="24"/>
          <w:lang w:val="en-ID"/>
        </w:rPr>
        <w:t xml:space="preserve"> </w:t>
      </w:r>
      <w:r w:rsidRPr="002E0915">
        <w:rPr>
          <w:rFonts w:ascii="Times New Roman" w:hAnsi="Times New Roman" w:cs="Times New Roman"/>
          <w:sz w:val="24"/>
          <w:szCs w:val="24"/>
        </w:rPr>
        <w:t xml:space="preserve">Dalam konteks pembahasan ini, </w:t>
      </w:r>
      <w:r w:rsidRPr="002E0915">
        <w:rPr>
          <w:rFonts w:ascii="Times New Roman" w:hAnsi="Times New Roman" w:cs="Times New Roman"/>
          <w:i/>
          <w:sz w:val="24"/>
          <w:szCs w:val="24"/>
          <w:lang w:val="en-ID"/>
        </w:rPr>
        <w:t>counter terrorism</w:t>
      </w:r>
      <w:r w:rsidRPr="002E0915">
        <w:rPr>
          <w:rFonts w:ascii="Times New Roman" w:hAnsi="Times New Roman" w:cs="Times New Roman"/>
          <w:sz w:val="24"/>
          <w:szCs w:val="24"/>
        </w:rPr>
        <w:t xml:space="preserve"> digunakan untuk melihat kebijakan </w:t>
      </w:r>
      <w:r>
        <w:rPr>
          <w:rFonts w:ascii="Times New Roman" w:hAnsi="Times New Roman" w:cs="Times New Roman"/>
          <w:sz w:val="24"/>
          <w:szCs w:val="24"/>
        </w:rPr>
        <w:t xml:space="preserve">pemerintah </w:t>
      </w:r>
      <w:r w:rsidRPr="002E0915">
        <w:rPr>
          <w:rFonts w:ascii="Times New Roman" w:hAnsi="Times New Roman" w:cs="Times New Roman"/>
          <w:sz w:val="24"/>
          <w:szCs w:val="24"/>
        </w:rPr>
        <w:t>Suriah</w:t>
      </w:r>
      <w:r>
        <w:rPr>
          <w:rFonts w:ascii="Times New Roman" w:hAnsi="Times New Roman" w:cs="Times New Roman"/>
          <w:sz w:val="24"/>
          <w:szCs w:val="24"/>
        </w:rPr>
        <w:t xml:space="preserve"> pada rezim pemerintahan Hafez Al Assad</w:t>
      </w:r>
      <w:r w:rsidRPr="002E0915">
        <w:rPr>
          <w:rFonts w:ascii="Times New Roman" w:hAnsi="Times New Roman" w:cs="Times New Roman"/>
          <w:sz w:val="24"/>
          <w:szCs w:val="24"/>
        </w:rPr>
        <w:t xml:space="preserve"> dalam menghadapi ancaman </w:t>
      </w:r>
      <w:r>
        <w:rPr>
          <w:rFonts w:ascii="Times New Roman" w:hAnsi="Times New Roman" w:cs="Times New Roman"/>
          <w:sz w:val="24"/>
          <w:szCs w:val="24"/>
        </w:rPr>
        <w:t xml:space="preserve">kelompok </w:t>
      </w:r>
      <w:r w:rsidRPr="002E0915">
        <w:rPr>
          <w:rFonts w:ascii="Times New Roman" w:hAnsi="Times New Roman" w:cs="Times New Roman"/>
          <w:sz w:val="24"/>
          <w:szCs w:val="24"/>
        </w:rPr>
        <w:t xml:space="preserve">terorisme </w:t>
      </w:r>
      <w:r>
        <w:rPr>
          <w:rFonts w:ascii="Times New Roman" w:hAnsi="Times New Roman" w:cs="Times New Roman"/>
          <w:sz w:val="24"/>
          <w:szCs w:val="24"/>
        </w:rPr>
        <w:t>Ikhwanul Muslimin</w:t>
      </w:r>
      <w:r w:rsidRPr="002E0915">
        <w:rPr>
          <w:rFonts w:ascii="Times New Roman" w:hAnsi="Times New Roman" w:cs="Times New Roman"/>
          <w:sz w:val="24"/>
          <w:szCs w:val="24"/>
        </w:rPr>
        <w:t xml:space="preserve"> yang berada di wilayah Suriah. </w:t>
      </w:r>
      <w:r w:rsidRPr="002E0915">
        <w:rPr>
          <w:rFonts w:ascii="Times New Roman" w:hAnsi="Times New Roman" w:cs="Times New Roman"/>
          <w:i/>
          <w:sz w:val="24"/>
          <w:szCs w:val="24"/>
          <w:lang w:val="en-ID"/>
        </w:rPr>
        <w:t>Counter terrorism</w:t>
      </w:r>
      <w:r>
        <w:rPr>
          <w:rFonts w:ascii="Times New Roman" w:hAnsi="Times New Roman" w:cs="Times New Roman"/>
          <w:sz w:val="24"/>
          <w:szCs w:val="24"/>
        </w:rPr>
        <w:t xml:space="preserve"> yang dilakukan oleh pemerintah Suriah pada saat itu</w:t>
      </w:r>
      <w:r w:rsidRPr="002E0915">
        <w:rPr>
          <w:rFonts w:ascii="Times New Roman" w:hAnsi="Times New Roman" w:cs="Times New Roman"/>
          <w:sz w:val="24"/>
          <w:szCs w:val="24"/>
        </w:rPr>
        <w:t xml:space="preserve"> diimplementasikan ke dalam kebijakan domestik yang bertujuan untuk menjaga keamanan Suriah dari ancaman </w:t>
      </w:r>
      <w:r>
        <w:rPr>
          <w:rFonts w:ascii="Times New Roman" w:hAnsi="Times New Roman" w:cs="Times New Roman"/>
          <w:sz w:val="24"/>
          <w:szCs w:val="24"/>
        </w:rPr>
        <w:t>Ikhwanul Muslimin</w:t>
      </w:r>
      <w:r w:rsidRPr="002E0915">
        <w:rPr>
          <w:rFonts w:ascii="Times New Roman" w:hAnsi="Times New Roman" w:cs="Times New Roman"/>
          <w:sz w:val="24"/>
          <w:szCs w:val="24"/>
        </w:rPr>
        <w:t xml:space="preserve"> yang semakin meluas. </w:t>
      </w:r>
    </w:p>
    <w:p w:rsidR="00827D5A" w:rsidRPr="002E0915" w:rsidRDefault="00827D5A" w:rsidP="00827D5A">
      <w:pPr>
        <w:spacing w:after="0"/>
        <w:jc w:val="both"/>
        <w:rPr>
          <w:rFonts w:ascii="Times New Roman" w:hAnsi="Times New Roman" w:cs="Times New Roman"/>
          <w:sz w:val="24"/>
          <w:szCs w:val="24"/>
          <w:lang w:val="en-ID"/>
        </w:rPr>
      </w:pPr>
    </w:p>
    <w:p w:rsidR="00827D5A" w:rsidRPr="002E0915" w:rsidRDefault="00827D5A" w:rsidP="00827D5A">
      <w:pPr>
        <w:spacing w:after="0"/>
        <w:jc w:val="both"/>
        <w:rPr>
          <w:rFonts w:ascii="Times New Roman" w:hAnsi="Times New Roman" w:cs="Times New Roman"/>
          <w:sz w:val="24"/>
          <w:szCs w:val="24"/>
          <w:lang w:val="en-ID"/>
        </w:rPr>
      </w:pPr>
    </w:p>
    <w:p w:rsidR="00827D5A" w:rsidRPr="002E0915" w:rsidRDefault="00827D5A" w:rsidP="00827D5A">
      <w:pPr>
        <w:spacing w:after="0"/>
        <w:jc w:val="both"/>
        <w:rPr>
          <w:rFonts w:ascii="Times New Roman" w:hAnsi="Times New Roman" w:cs="Times New Roman"/>
          <w:b/>
          <w:sz w:val="24"/>
          <w:szCs w:val="24"/>
          <w:lang w:val="id-ID"/>
        </w:rPr>
      </w:pPr>
      <w:r w:rsidRPr="002E0915">
        <w:rPr>
          <w:rFonts w:ascii="Times New Roman" w:hAnsi="Times New Roman" w:cs="Times New Roman"/>
          <w:b/>
          <w:sz w:val="24"/>
          <w:szCs w:val="24"/>
          <w:lang w:val="id-ID"/>
        </w:rPr>
        <w:t>SEJARAH MASUKNYA IKHWANUL MUSLIMIN</w:t>
      </w:r>
    </w:p>
    <w:p w:rsidR="00827D5A" w:rsidRPr="002E0915" w:rsidRDefault="00827D5A" w:rsidP="00827D5A">
      <w:pPr>
        <w:spacing w:after="0"/>
        <w:jc w:val="both"/>
        <w:rPr>
          <w:rFonts w:ascii="Times New Roman" w:hAnsi="Times New Roman" w:cs="Times New Roman"/>
          <w:b/>
          <w:sz w:val="24"/>
          <w:szCs w:val="24"/>
          <w:lang w:val="id-ID"/>
        </w:rPr>
      </w:pPr>
    </w:p>
    <w:p w:rsidR="00827D5A" w:rsidRPr="002E0915" w:rsidRDefault="00827D5A" w:rsidP="00827D5A">
      <w:pPr>
        <w:spacing w:after="0" w:line="360" w:lineRule="auto"/>
        <w:ind w:firstLine="720"/>
        <w:jc w:val="both"/>
        <w:rPr>
          <w:rFonts w:ascii="Times New Roman" w:hAnsi="Times New Roman" w:cs="Times New Roman"/>
          <w:sz w:val="24"/>
          <w:szCs w:val="24"/>
          <w:lang w:val="id-ID"/>
        </w:rPr>
      </w:pPr>
      <w:r w:rsidRPr="002E0915">
        <w:rPr>
          <w:rFonts w:ascii="Times New Roman" w:hAnsi="Times New Roman" w:cs="Times New Roman"/>
          <w:sz w:val="24"/>
          <w:szCs w:val="24"/>
          <w:lang w:val="id-ID"/>
        </w:rPr>
        <w:t>Ikhwanul Muslimin (IM) merupakan sebuah gerakan yang didirikan oleh Hasan Al Banna dan keenam tokoh lainnya yaitu, Hafiz Abdul Hamid, Ahmad al-Khusairi, Fuad Ibrahim, Abdurrahman Hasbullah, Ismail Izz dan Zaki al-Maghribi. Ikhwanul Musli</w:t>
      </w:r>
      <w:r>
        <w:rPr>
          <w:rFonts w:ascii="Times New Roman" w:hAnsi="Times New Roman" w:cs="Times New Roman"/>
          <w:sz w:val="24"/>
          <w:szCs w:val="24"/>
          <w:lang w:val="id-ID"/>
        </w:rPr>
        <w:t>min berdiri di kota Ismailiyah Mesir pada bulan m</w:t>
      </w:r>
      <w:r w:rsidRPr="002E0915">
        <w:rPr>
          <w:rFonts w:ascii="Times New Roman" w:hAnsi="Times New Roman" w:cs="Times New Roman"/>
          <w:sz w:val="24"/>
          <w:szCs w:val="24"/>
          <w:lang w:val="id-ID"/>
        </w:rPr>
        <w:t>aret tahun 1928.</w:t>
      </w:r>
      <w:r w:rsidRPr="002E0915">
        <w:rPr>
          <w:rStyle w:val="FootnoteReference"/>
          <w:rFonts w:ascii="Times New Roman" w:hAnsi="Times New Roman" w:cs="Times New Roman"/>
          <w:sz w:val="24"/>
          <w:szCs w:val="24"/>
          <w:lang w:val="id-ID"/>
        </w:rPr>
        <w:footnoteReference w:id="12"/>
      </w:r>
      <w:r w:rsidRPr="002E0915">
        <w:rPr>
          <w:rFonts w:ascii="Times New Roman" w:hAnsi="Times New Roman" w:cs="Times New Roman"/>
          <w:sz w:val="24"/>
          <w:szCs w:val="24"/>
          <w:lang w:val="id-ID"/>
        </w:rPr>
        <w:t xml:space="preserve"> Lahirnya gerakan Ikhwanul Muslimin sendiri dilandasi oleh sebuah perasaan yang sangat memilukan bagi masyarakat Mesir yaitu runtuhnya khilafah Islamiyah yang berpusat di Turki dan penjajahan yang terjadi di negeri muslim serta turunnya moral umat islam. Adapun menurut Yahya Armajani, ada tiga faktor yang mengakibatkan munculnya sebuah kelompok atau organisasi yang memberikan pengaruh besar sampai usainya perang dunia kedua.  </w:t>
      </w:r>
    </w:p>
    <w:p w:rsidR="00827D5A" w:rsidRPr="002E0915" w:rsidRDefault="00827D5A" w:rsidP="00827D5A">
      <w:pPr>
        <w:spacing w:after="0" w:line="360" w:lineRule="auto"/>
        <w:ind w:firstLine="720"/>
        <w:jc w:val="both"/>
        <w:rPr>
          <w:rFonts w:ascii="Times New Roman" w:hAnsi="Times New Roman" w:cs="Times New Roman"/>
          <w:sz w:val="24"/>
          <w:szCs w:val="24"/>
          <w:lang w:val="id-ID"/>
        </w:rPr>
      </w:pPr>
      <w:r w:rsidRPr="002E0915">
        <w:rPr>
          <w:rFonts w:ascii="Times New Roman" w:hAnsi="Times New Roman" w:cs="Times New Roman"/>
          <w:sz w:val="24"/>
          <w:szCs w:val="24"/>
          <w:lang w:val="id-ID"/>
        </w:rPr>
        <w:t>Yang pertama, adanya rasa takut dan ketidaknyamanan dalam diri setiap orang mesir karena pemimpinnya merupakan non muslim serta dikarenakan adanya kehadiran orang-orang Inggris (</w:t>
      </w:r>
      <w:r w:rsidRPr="00317485">
        <w:rPr>
          <w:rFonts w:ascii="Times New Roman" w:hAnsi="Times New Roman" w:cs="Times New Roman"/>
          <w:i/>
          <w:sz w:val="24"/>
          <w:szCs w:val="24"/>
          <w:lang w:val="id-ID"/>
        </w:rPr>
        <w:t>British</w:t>
      </w:r>
      <w:r w:rsidRPr="002E0915">
        <w:rPr>
          <w:rFonts w:ascii="Times New Roman" w:hAnsi="Times New Roman" w:cs="Times New Roman"/>
          <w:sz w:val="24"/>
          <w:szCs w:val="24"/>
          <w:lang w:val="id-ID"/>
        </w:rPr>
        <w:t xml:space="preserve">). Yang kedua adalah sering terjadinya sekularisasi yaitu hal-hal yang membawa ke arah kehidupan  yang tidak didasarkan pada ajaran agama. Sebagian muslim memandang bahwa sekularisasi ini menjadi ancaman terhadap  orang-orang islam yang mana jika sekularisasi ini diterapkan nilai-nilai islam akan terkikis dan digantikannya dengan nilai-nilai barat. Tentu ini sangat bertolak belakang dengan ajaran </w:t>
      </w:r>
      <w:r>
        <w:rPr>
          <w:rFonts w:ascii="Times New Roman" w:hAnsi="Times New Roman" w:cs="Times New Roman"/>
          <w:sz w:val="24"/>
          <w:szCs w:val="24"/>
          <w:lang w:val="id-ID"/>
        </w:rPr>
        <w:t xml:space="preserve">islam. Serta yang ketiga </w:t>
      </w:r>
      <w:r w:rsidRPr="002E0915">
        <w:rPr>
          <w:rFonts w:ascii="Times New Roman" w:hAnsi="Times New Roman" w:cs="Times New Roman"/>
          <w:sz w:val="24"/>
          <w:szCs w:val="24"/>
          <w:lang w:val="id-ID"/>
        </w:rPr>
        <w:t>yaitu orang-orang Mesir beranggapan bahwa akan adanya ancaman dari Turki yang nantinya ditakutkan akan mengambil alih Mesir dari masyarakat Mesir sendiri.</w:t>
      </w:r>
      <w:r w:rsidRPr="002E0915">
        <w:rPr>
          <w:rStyle w:val="FootnoteReference"/>
          <w:rFonts w:ascii="Times New Roman" w:hAnsi="Times New Roman" w:cs="Times New Roman"/>
          <w:sz w:val="24"/>
          <w:szCs w:val="24"/>
          <w:lang w:val="id-ID"/>
        </w:rPr>
        <w:footnoteReference w:id="13"/>
      </w:r>
      <w:r>
        <w:rPr>
          <w:rFonts w:ascii="Times New Roman" w:hAnsi="Times New Roman" w:cs="Times New Roman"/>
          <w:sz w:val="24"/>
          <w:szCs w:val="24"/>
          <w:lang w:val="id-ID"/>
        </w:rPr>
        <w:t xml:space="preserve"> Oleh karena itu tiga hal tersebut</w:t>
      </w:r>
      <w:r w:rsidRPr="002E0915">
        <w:rPr>
          <w:rFonts w:ascii="Times New Roman" w:hAnsi="Times New Roman" w:cs="Times New Roman"/>
          <w:sz w:val="24"/>
          <w:szCs w:val="24"/>
          <w:lang w:val="id-ID"/>
        </w:rPr>
        <w:t xml:space="preserve">lah yang menjadi alasan masyarakat Mesir untuk membangun sebuah organisasi persaudaraan muslim atau yang biasa disebut sebagai Ikhwanul Muslimin.  </w:t>
      </w:r>
    </w:p>
    <w:p w:rsidR="00827D5A" w:rsidRPr="002E0915" w:rsidRDefault="00827D5A" w:rsidP="00827D5A">
      <w:pPr>
        <w:spacing w:after="0" w:line="360" w:lineRule="auto"/>
        <w:ind w:firstLine="720"/>
        <w:jc w:val="both"/>
        <w:rPr>
          <w:rFonts w:ascii="Times New Roman" w:hAnsi="Times New Roman" w:cs="Times New Roman"/>
          <w:sz w:val="24"/>
          <w:szCs w:val="24"/>
          <w:lang w:val="id-ID"/>
        </w:rPr>
      </w:pPr>
      <w:r w:rsidRPr="002E0915">
        <w:rPr>
          <w:rFonts w:ascii="Times New Roman" w:hAnsi="Times New Roman" w:cs="Times New Roman"/>
          <w:sz w:val="24"/>
          <w:szCs w:val="24"/>
          <w:lang w:val="id-ID"/>
        </w:rPr>
        <w:t>Ikhwanul Muslimin dapat dikatakan sebagai sebuah kelompok militant yang mempercayai sufisiensi dan supremasi kekokohan syariah agama islam. Ikhwanul Muslimin kembali membangkitkan prinsip jihad yang menentang sekularisme. Disisi lain Ikhwanul Muslimin masih mau menerima atau menghargai sebagian dari metode, ilmu, dan budaya barat tertentu karena Ikhwanul Muslimin ingin menjadikan Al-Quran dan Hadits sebagai rujukan utama dalam bernegara. Struktur administrasi Ikhwanul Muslimin sendi</w:t>
      </w:r>
      <w:r>
        <w:rPr>
          <w:rFonts w:ascii="Times New Roman" w:hAnsi="Times New Roman" w:cs="Times New Roman"/>
          <w:sz w:val="24"/>
          <w:szCs w:val="24"/>
          <w:lang w:val="id-ID"/>
        </w:rPr>
        <w:t xml:space="preserve">ri disusun pada tahun 1932 dan </w:t>
      </w:r>
      <w:r w:rsidRPr="002E0915">
        <w:rPr>
          <w:rFonts w:ascii="Times New Roman" w:hAnsi="Times New Roman" w:cs="Times New Roman"/>
          <w:sz w:val="24"/>
          <w:szCs w:val="24"/>
          <w:lang w:val="id-ID"/>
        </w:rPr>
        <w:t>di tahun yang sama juga Ikhwanul Muslimin membuka cabang di Suez, Abu Soweir dan Al- Mahmoudiya. Pada tahun 1933, Ikhwanul Muslimin di bawah pimpinan Muhibuddin Khatib berhasil menerbitkan majalah mingguan</w:t>
      </w:r>
      <w:r w:rsidRPr="002E0915">
        <w:rPr>
          <w:rFonts w:ascii="Times New Roman" w:hAnsi="Times New Roman" w:cs="Times New Roman"/>
          <w:sz w:val="24"/>
          <w:szCs w:val="24"/>
        </w:rPr>
        <w:t>.</w:t>
      </w:r>
      <w:r w:rsidRPr="002E0915">
        <w:rPr>
          <w:rStyle w:val="FootnoteReference"/>
          <w:rFonts w:ascii="Times New Roman" w:hAnsi="Times New Roman" w:cs="Times New Roman"/>
          <w:sz w:val="24"/>
          <w:szCs w:val="24"/>
        </w:rPr>
        <w:footnoteReference w:id="14"/>
      </w:r>
    </w:p>
    <w:p w:rsidR="00827D5A" w:rsidRPr="002E0915" w:rsidRDefault="00827D5A" w:rsidP="00827D5A">
      <w:pPr>
        <w:pStyle w:val="Default"/>
        <w:spacing w:line="360" w:lineRule="auto"/>
        <w:ind w:firstLine="720"/>
        <w:jc w:val="both"/>
        <w:rPr>
          <w:lang w:val="en-ID"/>
        </w:rPr>
      </w:pPr>
      <w:r w:rsidRPr="002E0915">
        <w:rPr>
          <w:lang w:val="id-ID"/>
        </w:rPr>
        <w:t xml:space="preserve">Di sejumlah negara, Ikhwanul Muslimin dipandang sebagai lawan politik oleh rezim yang berkuasa. Salah satunya adalah di Suriah. </w:t>
      </w:r>
      <w:r w:rsidRPr="002E0915">
        <w:rPr>
          <w:lang w:val="en-ID"/>
        </w:rPr>
        <w:t>Masuknya Ikhwanul Muslimin ke Suriah membawa damp</w:t>
      </w:r>
      <w:r>
        <w:rPr>
          <w:lang w:val="en-ID"/>
        </w:rPr>
        <w:t>ak signifikan bagi</w:t>
      </w:r>
      <w:r w:rsidRPr="002E0915">
        <w:rPr>
          <w:lang w:val="en-ID"/>
        </w:rPr>
        <w:t xml:space="preserve"> pemerintahan saat itu yang dipimpin oleh Hafez Al – Assad. Ikhwanul Muslimin mampu menjadi oposisi kuat yang melawan pemerintah karena Ikhwanul Muslimin merasa bahwa pemerintah tidak berpegang teguh pada agama dan menyalahi aturan serta norma agama islam yang seharunya diterapkan di negara islam seperti Suriah. </w:t>
      </w:r>
    </w:p>
    <w:p w:rsidR="00827D5A" w:rsidRPr="002E0915" w:rsidRDefault="00827D5A" w:rsidP="00827D5A">
      <w:pPr>
        <w:pStyle w:val="Default"/>
        <w:spacing w:line="360" w:lineRule="auto"/>
        <w:ind w:firstLine="720"/>
        <w:jc w:val="both"/>
        <w:rPr>
          <w:lang w:val="id-ID"/>
        </w:rPr>
      </w:pPr>
      <w:r w:rsidRPr="002E0915">
        <w:rPr>
          <w:lang w:val="id-ID"/>
        </w:rPr>
        <w:t>Dalam penyebarannya Ikhwanul Muslimin selalu berpegang teguh pada prinsip yang sudah ada yaitu Pertama, bersih aqidah dan bersungguh sungguh dalam menaati Allah SWT, sesuai dengan Al Quran dan As Sunnah. Kedua, cinta karena Allah dan berpegang teguh pada persatuan Islam. Ketiga, melaksanakan adab-adab islam yang lurus mendidik pribadi agar mengenal Allah dan lebih mengutamakan akhirat dari pada dunia. Keempat, memegang teguh prinsip dan memegang janji dengan tetap meyakini bahwa prinsip yang paling sakral adalah agama. Kelima, bersungguh-sungguh dalam menyebarkan dakwah islam di tengah-tengah lapisan masyarakat demi menggapai ridho Allah SWT. Keenam, cinta pada kebenaran dan kebaikan melebihi kecintaan kepada segala sesuatu yang ada di dunia.</w:t>
      </w:r>
      <w:r w:rsidRPr="002E0915">
        <w:rPr>
          <w:rStyle w:val="FootnoteReference"/>
          <w:lang w:val="id-ID"/>
        </w:rPr>
        <w:footnoteReference w:id="15"/>
      </w:r>
      <w:r w:rsidRPr="002E0915">
        <w:t xml:space="preserve"> </w:t>
      </w:r>
      <w:r w:rsidRPr="002E0915">
        <w:rPr>
          <w:lang w:val="en-ID"/>
        </w:rPr>
        <w:t>Prinsip-prinsip inilah yang menjadi pegagangan bagi setiap anggota untuk tetap semangat melawan hal-hal yang dirasa jauh dari agama seperti yang dilakukan oleh pemerintahan Hafez Al-Assad.</w:t>
      </w:r>
      <w:r w:rsidRPr="002E0915">
        <w:rPr>
          <w:lang w:val="id-ID"/>
        </w:rPr>
        <w:t xml:space="preserve"> </w:t>
      </w:r>
    </w:p>
    <w:p w:rsidR="00827D5A" w:rsidRPr="002E0915" w:rsidRDefault="00827D5A" w:rsidP="00827D5A">
      <w:pPr>
        <w:pStyle w:val="Default"/>
        <w:spacing w:line="360" w:lineRule="auto"/>
        <w:ind w:firstLine="720"/>
        <w:jc w:val="both"/>
      </w:pPr>
    </w:p>
    <w:p w:rsidR="00827D5A" w:rsidRPr="002E0915" w:rsidRDefault="00827D5A" w:rsidP="00827D5A">
      <w:pPr>
        <w:spacing w:after="0" w:line="360" w:lineRule="auto"/>
        <w:jc w:val="both"/>
        <w:rPr>
          <w:rFonts w:ascii="Times New Roman" w:hAnsi="Times New Roman" w:cs="Times New Roman"/>
          <w:b/>
          <w:sz w:val="24"/>
          <w:szCs w:val="24"/>
        </w:rPr>
      </w:pPr>
      <w:r w:rsidRPr="002E0915">
        <w:rPr>
          <w:rFonts w:ascii="Times New Roman" w:hAnsi="Times New Roman" w:cs="Times New Roman"/>
          <w:b/>
          <w:sz w:val="24"/>
          <w:szCs w:val="24"/>
        </w:rPr>
        <w:t>KEBIJAKAN REZIM HAFEZ AL ASSAD</w:t>
      </w:r>
    </w:p>
    <w:p w:rsidR="00827D5A" w:rsidRPr="002E0915" w:rsidRDefault="00827D5A" w:rsidP="00827D5A">
      <w:pPr>
        <w:spacing w:after="0" w:line="360" w:lineRule="auto"/>
        <w:jc w:val="both"/>
        <w:rPr>
          <w:rFonts w:ascii="Times New Roman" w:hAnsi="Times New Roman" w:cs="Times New Roman"/>
          <w:sz w:val="24"/>
          <w:szCs w:val="24"/>
        </w:rPr>
      </w:pPr>
      <w:r w:rsidRPr="002E0915">
        <w:rPr>
          <w:rFonts w:ascii="Times New Roman" w:hAnsi="Times New Roman" w:cs="Times New Roman"/>
          <w:sz w:val="24"/>
          <w:szCs w:val="24"/>
        </w:rPr>
        <w:tab/>
        <w:t xml:space="preserve"> Pemerintahan Hafez Al Assad terkenal dengan sistem pemerintahan yang anarkis, dimana Hafez Al Assad membuat kebijakan-kebijakan yang dapat men</w:t>
      </w:r>
      <w:r>
        <w:rPr>
          <w:rFonts w:ascii="Times New Roman" w:hAnsi="Times New Roman" w:cs="Times New Roman"/>
          <w:sz w:val="24"/>
          <w:szCs w:val="24"/>
        </w:rPr>
        <w:t xml:space="preserve">ekan masyarakat sipilnya karena, </w:t>
      </w:r>
      <w:r w:rsidRPr="002E0915">
        <w:rPr>
          <w:rFonts w:ascii="Times New Roman" w:hAnsi="Times New Roman" w:cs="Times New Roman"/>
          <w:sz w:val="24"/>
          <w:szCs w:val="24"/>
        </w:rPr>
        <w:t>Hafez Al Assad hanya akan membuat kebijakan yang akan menguntungkan bagi kaumnya yaitu kaum Syiah. Keinginan Hafez Al Assad untuk mengubah negara Suriah yang nasionalisme bebas bersosialisme menjadi negara yang besistem Presidensil mutlak yang dikukuhkan oleh Konstitusi permanen 1973.</w:t>
      </w:r>
      <w:r w:rsidRPr="002E0915">
        <w:rPr>
          <w:rStyle w:val="FootnoteReference"/>
          <w:rFonts w:ascii="Times New Roman" w:hAnsi="Times New Roman" w:cs="Times New Roman"/>
          <w:sz w:val="24"/>
          <w:szCs w:val="24"/>
        </w:rPr>
        <w:footnoteReference w:id="16"/>
      </w:r>
      <w:r w:rsidRPr="002E0915">
        <w:rPr>
          <w:rFonts w:ascii="Times New Roman" w:hAnsi="Times New Roman" w:cs="Times New Roman"/>
          <w:sz w:val="24"/>
          <w:szCs w:val="24"/>
        </w:rPr>
        <w:t xml:space="preserve"> Bidang-bidang politi</w:t>
      </w:r>
      <w:r>
        <w:rPr>
          <w:rFonts w:ascii="Times New Roman" w:hAnsi="Times New Roman" w:cs="Times New Roman"/>
          <w:sz w:val="24"/>
          <w:szCs w:val="24"/>
        </w:rPr>
        <w:t>k</w:t>
      </w:r>
      <w:r w:rsidRPr="002E0915">
        <w:rPr>
          <w:rFonts w:ascii="Times New Roman" w:hAnsi="Times New Roman" w:cs="Times New Roman"/>
          <w:sz w:val="24"/>
          <w:szCs w:val="24"/>
        </w:rPr>
        <w:t>, ekonomi, dan sosial terus dilakukan perubahan oleh sistem yang dibuat Hafez Al Assad. Presiden yang dikenal sangat anti terhadap Amerika Serikat dan Israel ini, merupakan salah satu Presiden yang mendukung kemerdekaan Palesetina, dan ker</w:t>
      </w:r>
      <w:r>
        <w:rPr>
          <w:rFonts w:ascii="Times New Roman" w:hAnsi="Times New Roman" w:cs="Times New Roman"/>
          <w:sz w:val="24"/>
          <w:szCs w:val="24"/>
        </w:rPr>
        <w:t>e</w:t>
      </w:r>
      <w:r w:rsidRPr="002E0915">
        <w:rPr>
          <w:rFonts w:ascii="Times New Roman" w:hAnsi="Times New Roman" w:cs="Times New Roman"/>
          <w:sz w:val="24"/>
          <w:szCs w:val="24"/>
        </w:rPr>
        <w:t xml:space="preserve">na memiliki sikap yang </w:t>
      </w:r>
      <w:r>
        <w:rPr>
          <w:rFonts w:ascii="Times New Roman" w:hAnsi="Times New Roman" w:cs="Times New Roman"/>
          <w:sz w:val="24"/>
          <w:szCs w:val="24"/>
        </w:rPr>
        <w:t xml:space="preserve">lantang dan menentang, </w:t>
      </w:r>
      <w:r w:rsidRPr="002E0915">
        <w:rPr>
          <w:rFonts w:ascii="Times New Roman" w:hAnsi="Times New Roman" w:cs="Times New Roman"/>
          <w:sz w:val="24"/>
          <w:szCs w:val="24"/>
        </w:rPr>
        <w:t>Hafez Al Assad ini sanga</w:t>
      </w:r>
      <w:r>
        <w:rPr>
          <w:rFonts w:ascii="Times New Roman" w:hAnsi="Times New Roman" w:cs="Times New Roman"/>
          <w:sz w:val="24"/>
          <w:szCs w:val="24"/>
        </w:rPr>
        <w:t>t disegani oleh Amerika Serikat</w:t>
      </w:r>
      <w:r w:rsidRPr="002E0915">
        <w:rPr>
          <w:rFonts w:ascii="Times New Roman" w:hAnsi="Times New Roman" w:cs="Times New Roman"/>
          <w:sz w:val="24"/>
          <w:szCs w:val="24"/>
        </w:rPr>
        <w:t xml:space="preserve"> dan sekutunya terhadap kebijakan-kebijakan yang dibuat oleh Hafez Al Assad.</w:t>
      </w:r>
    </w:p>
    <w:p w:rsidR="00827D5A" w:rsidRPr="002E0915" w:rsidRDefault="00827D5A" w:rsidP="00827D5A">
      <w:pPr>
        <w:spacing w:after="0" w:line="360" w:lineRule="auto"/>
        <w:jc w:val="both"/>
        <w:rPr>
          <w:rFonts w:ascii="Times New Roman" w:hAnsi="Times New Roman" w:cs="Times New Roman"/>
          <w:sz w:val="24"/>
          <w:szCs w:val="24"/>
        </w:rPr>
      </w:pPr>
      <w:r w:rsidRPr="002E0915">
        <w:rPr>
          <w:rFonts w:ascii="Times New Roman" w:hAnsi="Times New Roman" w:cs="Times New Roman"/>
          <w:sz w:val="24"/>
          <w:szCs w:val="24"/>
        </w:rPr>
        <w:tab/>
        <w:t>Kebijakan yang dibuat oleh Hafez Al Assad tidak hanya dapat membuat AS dan sekutunya merasa takut, tetapi juga terdapat kebijakan yang membuat masyarakat sipilnya merasa dirugikan terutama kaum yang tidak sejalan dengannya seperti kaum Islam Sunni. Keinginan Hafez Al Assad untuk menjadikan negara yang berlandaskan Islam Syiah banyak di tentang oleh masyarakat sipil negara Suriah yang dominan Islam Sunni. Salah satu organisasi yang paling ditakuti dan terkenal di Timur Tengah yaitu Ikhwanul Mus</w:t>
      </w:r>
      <w:r>
        <w:rPr>
          <w:rFonts w:ascii="Times New Roman" w:hAnsi="Times New Roman" w:cs="Times New Roman"/>
          <w:sz w:val="24"/>
          <w:szCs w:val="24"/>
        </w:rPr>
        <w:t>limin (IM) dan di Suriah disebuy</w:t>
      </w:r>
      <w:r w:rsidRPr="002E0915">
        <w:rPr>
          <w:rFonts w:ascii="Times New Roman" w:hAnsi="Times New Roman" w:cs="Times New Roman"/>
          <w:sz w:val="24"/>
          <w:szCs w:val="24"/>
        </w:rPr>
        <w:t xml:space="preserve"> sebagai Ikhwanul Muslimin Suriah (IMS). Dimana saat itu kebijakan yang dibuat oleh Hafez Al Assad sangat di tentang oleh IMS tersebut karena merugikan anggota dan masyarakat yang tergolong kaum Islam Sunni. IMS menjadi pendukung utama serta pemimpin bagi masyarakat Islam Sunni untuk mendapatkan keadilan terhadap kaumnya.</w:t>
      </w:r>
    </w:p>
    <w:p w:rsidR="00827D5A" w:rsidRPr="002E0915" w:rsidRDefault="00827D5A" w:rsidP="00827D5A">
      <w:pPr>
        <w:spacing w:after="0" w:line="360" w:lineRule="auto"/>
        <w:jc w:val="both"/>
        <w:rPr>
          <w:rFonts w:ascii="Times New Roman" w:hAnsi="Times New Roman" w:cs="Times New Roman"/>
          <w:sz w:val="24"/>
          <w:szCs w:val="24"/>
        </w:rPr>
      </w:pPr>
      <w:r w:rsidRPr="002E0915">
        <w:rPr>
          <w:rFonts w:ascii="Times New Roman" w:hAnsi="Times New Roman" w:cs="Times New Roman"/>
          <w:sz w:val="24"/>
          <w:szCs w:val="24"/>
        </w:rPr>
        <w:tab/>
        <w:t>Sejak masa kepeminpinannya Hafez Al Assad sangat kuat hubungannya antara politik dan militer. Dimana Hafez Al Assad merupakan salah satu anggota p</w:t>
      </w:r>
      <w:r>
        <w:rPr>
          <w:rFonts w:ascii="Times New Roman" w:hAnsi="Times New Roman" w:cs="Times New Roman"/>
          <w:sz w:val="24"/>
          <w:szCs w:val="24"/>
        </w:rPr>
        <w:t>artai Ba’ath. Dimana militer selal</w:t>
      </w:r>
      <w:r w:rsidRPr="002E0915">
        <w:rPr>
          <w:rFonts w:ascii="Times New Roman" w:hAnsi="Times New Roman" w:cs="Times New Roman"/>
          <w:sz w:val="24"/>
          <w:szCs w:val="24"/>
        </w:rPr>
        <w:t>u mendukung kekuasaan partai Ba’ath. Al-Bitar yang merupak</w:t>
      </w:r>
      <w:r>
        <w:rPr>
          <w:rFonts w:ascii="Times New Roman" w:hAnsi="Times New Roman" w:cs="Times New Roman"/>
          <w:sz w:val="24"/>
          <w:szCs w:val="24"/>
        </w:rPr>
        <w:t>an salah satu</w:t>
      </w:r>
      <w:r w:rsidRPr="002E0915">
        <w:rPr>
          <w:rFonts w:ascii="Times New Roman" w:hAnsi="Times New Roman" w:cs="Times New Roman"/>
          <w:sz w:val="24"/>
          <w:szCs w:val="24"/>
        </w:rPr>
        <w:t xml:space="preserve"> pendiri partai Ba’ath berhasil menarik dukungan kelompok Syi’ah Alawiyyah melalui kebijakan-kebijakan yang dapat menguntungkan kelompok minoritas.</w:t>
      </w:r>
      <w:r w:rsidRPr="002E0915">
        <w:rPr>
          <w:rStyle w:val="FootnoteReference"/>
          <w:rFonts w:ascii="Times New Roman" w:hAnsi="Times New Roman" w:cs="Times New Roman"/>
          <w:sz w:val="24"/>
          <w:szCs w:val="24"/>
        </w:rPr>
        <w:footnoteReference w:id="17"/>
      </w:r>
      <w:r w:rsidRPr="002E0915">
        <w:rPr>
          <w:rFonts w:ascii="Times New Roman" w:hAnsi="Times New Roman" w:cs="Times New Roman"/>
          <w:sz w:val="24"/>
          <w:szCs w:val="24"/>
        </w:rPr>
        <w:t xml:space="preserve"> Sejak saat itu, Syi’ah Alawiyah menjadi kelompok minoritas yang berhasil menguasai institusi dan lembaga pemerintahan dan setelah terpilihnya Hafez Al Assad menjadi presiden kedudukan mereka semakin tinggi dan berkuasa.</w:t>
      </w:r>
    </w:p>
    <w:p w:rsidR="00827D5A" w:rsidRPr="002E0915" w:rsidRDefault="00827D5A" w:rsidP="00827D5A">
      <w:pPr>
        <w:spacing w:after="0" w:line="360" w:lineRule="auto"/>
        <w:jc w:val="both"/>
        <w:rPr>
          <w:rFonts w:ascii="Times New Roman" w:hAnsi="Times New Roman" w:cs="Times New Roman"/>
          <w:sz w:val="24"/>
          <w:szCs w:val="24"/>
        </w:rPr>
      </w:pPr>
      <w:r w:rsidRPr="002E0915">
        <w:rPr>
          <w:rFonts w:ascii="Times New Roman" w:hAnsi="Times New Roman" w:cs="Times New Roman"/>
          <w:sz w:val="24"/>
          <w:szCs w:val="24"/>
        </w:rPr>
        <w:tab/>
        <w:t>Setelah menduduki pemerintahan di Suriah, Hafez Al Assad membuat berbaga</w:t>
      </w:r>
      <w:r>
        <w:rPr>
          <w:rFonts w:ascii="Times New Roman" w:hAnsi="Times New Roman" w:cs="Times New Roman"/>
          <w:sz w:val="24"/>
          <w:szCs w:val="24"/>
        </w:rPr>
        <w:t>i kebijakan-kebijakan yang</w:t>
      </w:r>
      <w:r w:rsidRPr="002E0915">
        <w:rPr>
          <w:rFonts w:ascii="Times New Roman" w:hAnsi="Times New Roman" w:cs="Times New Roman"/>
          <w:sz w:val="24"/>
          <w:szCs w:val="24"/>
        </w:rPr>
        <w:t xml:space="preserve"> menguntungkan bagi kaum Alawiyyah Islam Syiah. Kebijakan-kebijakan yang dibuat oleh pemerintahan tersebut menimbulkan berbagai macam tekanan dan pemberontokan bagi Islam Sunni yang merupakan penduduk mayoritas Suriah. Sejak saat ini timb</w:t>
      </w:r>
      <w:r>
        <w:rPr>
          <w:rFonts w:ascii="Times New Roman" w:hAnsi="Times New Roman" w:cs="Times New Roman"/>
          <w:sz w:val="24"/>
          <w:szCs w:val="24"/>
        </w:rPr>
        <w:t xml:space="preserve">ullah oposisi-oposisi yang </w:t>
      </w:r>
      <w:r w:rsidRPr="002E0915">
        <w:rPr>
          <w:rFonts w:ascii="Times New Roman" w:hAnsi="Times New Roman" w:cs="Times New Roman"/>
          <w:sz w:val="24"/>
          <w:szCs w:val="24"/>
        </w:rPr>
        <w:t>melawan pemerintahan, yang di dukung oleh berbagai organisasi Islam Syiah salah satunya Ikhwanul Muslimin Suriah (IMS). Kebijakan</w:t>
      </w:r>
      <w:r>
        <w:rPr>
          <w:rFonts w:ascii="Times New Roman" w:hAnsi="Times New Roman" w:cs="Times New Roman"/>
          <w:sz w:val="24"/>
          <w:szCs w:val="24"/>
        </w:rPr>
        <w:t xml:space="preserve"> yang dibuat di dukung pula oleh militer, hal itulah yang kemudian membuat </w:t>
      </w:r>
      <w:r w:rsidRPr="002E0915">
        <w:rPr>
          <w:rFonts w:ascii="Times New Roman" w:hAnsi="Times New Roman" w:cs="Times New Roman"/>
          <w:sz w:val="24"/>
          <w:szCs w:val="24"/>
        </w:rPr>
        <w:t>kedudukan pemerintahan ini menjadi kuat karena militer digunakan untuk melawan oposisi yang ingin menentang kebijakan yang telah dibuat oleh pemerintahan.</w:t>
      </w:r>
    </w:p>
    <w:p w:rsidR="00827D5A" w:rsidRPr="002E0915" w:rsidRDefault="00827D5A" w:rsidP="00827D5A">
      <w:pPr>
        <w:spacing w:after="0" w:line="360" w:lineRule="auto"/>
        <w:jc w:val="both"/>
        <w:rPr>
          <w:rFonts w:ascii="Times New Roman" w:hAnsi="Times New Roman" w:cs="Times New Roman"/>
          <w:sz w:val="24"/>
          <w:szCs w:val="24"/>
        </w:rPr>
      </w:pPr>
      <w:r w:rsidRPr="002E0915">
        <w:rPr>
          <w:rFonts w:ascii="Times New Roman" w:hAnsi="Times New Roman" w:cs="Times New Roman"/>
          <w:sz w:val="24"/>
          <w:szCs w:val="24"/>
        </w:rPr>
        <w:tab/>
        <w:t>Pada masa pemerintahan Hafez Al As</w:t>
      </w:r>
      <w:r>
        <w:rPr>
          <w:rFonts w:ascii="Times New Roman" w:hAnsi="Times New Roman" w:cs="Times New Roman"/>
          <w:sz w:val="24"/>
          <w:szCs w:val="24"/>
        </w:rPr>
        <w:t>sad, kolaborasi antara partai B</w:t>
      </w:r>
      <w:r w:rsidRPr="002E0915">
        <w:rPr>
          <w:rFonts w:ascii="Times New Roman" w:hAnsi="Times New Roman" w:cs="Times New Roman"/>
          <w:sz w:val="24"/>
          <w:szCs w:val="24"/>
        </w:rPr>
        <w:t xml:space="preserve">a’ath dan militer </w:t>
      </w:r>
      <w:r>
        <w:rPr>
          <w:rFonts w:ascii="Times New Roman" w:hAnsi="Times New Roman" w:cs="Times New Roman"/>
          <w:sz w:val="24"/>
          <w:szCs w:val="24"/>
        </w:rPr>
        <w:t xml:space="preserve">memang </w:t>
      </w:r>
      <w:r w:rsidRPr="002E0915">
        <w:rPr>
          <w:rFonts w:ascii="Times New Roman" w:hAnsi="Times New Roman" w:cs="Times New Roman"/>
          <w:sz w:val="24"/>
          <w:szCs w:val="24"/>
        </w:rPr>
        <w:t xml:space="preserve">sangatlah kuat. Hal inipun didukung dengan adanya rezim Assad yang tetap menggunakan atau mensinergiskan yang disebut sebagai kebijakan empat pilar. Kebijakan empat pilar tersebut </w:t>
      </w:r>
      <w:r>
        <w:rPr>
          <w:rFonts w:ascii="Times New Roman" w:hAnsi="Times New Roman" w:cs="Times New Roman"/>
          <w:sz w:val="24"/>
          <w:szCs w:val="24"/>
        </w:rPr>
        <w:t xml:space="preserve">telah </w:t>
      </w:r>
      <w:r w:rsidRPr="002E0915">
        <w:rPr>
          <w:rFonts w:ascii="Times New Roman" w:hAnsi="Times New Roman" w:cs="Times New Roman"/>
          <w:sz w:val="24"/>
          <w:szCs w:val="24"/>
        </w:rPr>
        <w:t xml:space="preserve">menimbulkan pemberontakan dari </w:t>
      </w:r>
      <w:r>
        <w:rPr>
          <w:rFonts w:ascii="Times New Roman" w:hAnsi="Times New Roman" w:cs="Times New Roman"/>
          <w:sz w:val="24"/>
          <w:szCs w:val="24"/>
        </w:rPr>
        <w:t xml:space="preserve">pihak </w:t>
      </w:r>
      <w:r w:rsidRPr="002E0915">
        <w:rPr>
          <w:rFonts w:ascii="Times New Roman" w:hAnsi="Times New Roman" w:cs="Times New Roman"/>
          <w:sz w:val="24"/>
          <w:szCs w:val="24"/>
        </w:rPr>
        <w:t>oposisi</w:t>
      </w:r>
      <w:r>
        <w:rPr>
          <w:rFonts w:ascii="Times New Roman" w:hAnsi="Times New Roman" w:cs="Times New Roman"/>
          <w:sz w:val="24"/>
          <w:szCs w:val="24"/>
        </w:rPr>
        <w:t xml:space="preserve"> yaitu</w:t>
      </w:r>
      <w:r w:rsidRPr="002E0915">
        <w:rPr>
          <w:rFonts w:ascii="Times New Roman" w:hAnsi="Times New Roman" w:cs="Times New Roman"/>
          <w:sz w:val="24"/>
          <w:szCs w:val="24"/>
        </w:rPr>
        <w:t xml:space="preserve"> Ikhwanul Muslimin Suriah. Adapun pilar yang </w:t>
      </w:r>
      <w:r w:rsidRPr="002E0915">
        <w:rPr>
          <w:rFonts w:ascii="Times New Roman" w:hAnsi="Times New Roman" w:cs="Times New Roman"/>
          <w:i/>
          <w:sz w:val="24"/>
          <w:szCs w:val="24"/>
        </w:rPr>
        <w:t>pertama</w:t>
      </w:r>
      <w:r w:rsidRPr="002E0915">
        <w:rPr>
          <w:rFonts w:ascii="Times New Roman" w:hAnsi="Times New Roman" w:cs="Times New Roman"/>
          <w:sz w:val="24"/>
          <w:szCs w:val="24"/>
        </w:rPr>
        <w:t xml:space="preserve"> yaitu mempersatukan kelompok minoritas</w:t>
      </w:r>
      <w:r w:rsidRPr="002E0915">
        <w:rPr>
          <w:rStyle w:val="FootnoteReference"/>
          <w:rFonts w:ascii="Times New Roman" w:hAnsi="Times New Roman" w:cs="Times New Roman"/>
          <w:sz w:val="24"/>
          <w:szCs w:val="24"/>
        </w:rPr>
        <w:footnoteReference w:id="18"/>
      </w:r>
      <w:r w:rsidRPr="002E0915">
        <w:rPr>
          <w:rFonts w:ascii="Times New Roman" w:hAnsi="Times New Roman" w:cs="Times New Roman"/>
          <w:sz w:val="24"/>
          <w:szCs w:val="24"/>
        </w:rPr>
        <w:t xml:space="preserve">, keinginan besar partai Ba’ath yaitu dengan memperkuat ikatan kaum minoritas yang ada di Suriah. Melalui Hafez Al Assad, kelompok minoritas tersebut dapat menduduki kedudukan pemerintahan tanpa melalui pemilu tetapi di pilih langsung serta kelompok minoritas yang dulunya menjadi kaum </w:t>
      </w:r>
      <w:r>
        <w:rPr>
          <w:rFonts w:ascii="Times New Roman" w:hAnsi="Times New Roman" w:cs="Times New Roman"/>
          <w:sz w:val="24"/>
          <w:szCs w:val="24"/>
        </w:rPr>
        <w:t>yang didiskriminasi</w:t>
      </w:r>
      <w:r w:rsidRPr="002E0915">
        <w:rPr>
          <w:rFonts w:ascii="Times New Roman" w:hAnsi="Times New Roman" w:cs="Times New Roman"/>
          <w:sz w:val="24"/>
          <w:szCs w:val="24"/>
        </w:rPr>
        <w:t xml:space="preserve"> oleh kaum mayoritas serta tinggal di tempat sudut-sudut negara Suriah ki</w:t>
      </w:r>
      <w:r>
        <w:rPr>
          <w:rFonts w:ascii="Times New Roman" w:hAnsi="Times New Roman" w:cs="Times New Roman"/>
          <w:sz w:val="24"/>
          <w:szCs w:val="24"/>
        </w:rPr>
        <w:t>ni</w:t>
      </w:r>
      <w:r w:rsidRPr="002E0915">
        <w:rPr>
          <w:rFonts w:ascii="Times New Roman" w:hAnsi="Times New Roman" w:cs="Times New Roman"/>
          <w:sz w:val="24"/>
          <w:szCs w:val="24"/>
        </w:rPr>
        <w:t>i telah dapat menduduki wilayah</w:t>
      </w:r>
      <w:r>
        <w:rPr>
          <w:rFonts w:ascii="Times New Roman" w:hAnsi="Times New Roman" w:cs="Times New Roman"/>
          <w:sz w:val="24"/>
          <w:szCs w:val="24"/>
        </w:rPr>
        <w:t xml:space="preserve"> </w:t>
      </w:r>
      <w:r w:rsidRPr="002E0915">
        <w:rPr>
          <w:rFonts w:ascii="Times New Roman" w:hAnsi="Times New Roman" w:cs="Times New Roman"/>
          <w:sz w:val="24"/>
          <w:szCs w:val="24"/>
        </w:rPr>
        <w:t>kota. Kaum minoritas tersebut ia</w:t>
      </w:r>
      <w:r>
        <w:rPr>
          <w:rFonts w:ascii="Times New Roman" w:hAnsi="Times New Roman" w:cs="Times New Roman"/>
          <w:sz w:val="24"/>
          <w:szCs w:val="24"/>
        </w:rPr>
        <w:t>lah kaum atau etnis</w:t>
      </w:r>
      <w:r w:rsidRPr="002E0915">
        <w:rPr>
          <w:rFonts w:ascii="Times New Roman" w:hAnsi="Times New Roman" w:cs="Times New Roman"/>
          <w:sz w:val="24"/>
          <w:szCs w:val="24"/>
        </w:rPr>
        <w:t xml:space="preserve"> Presiden Hafez Al Assad yaitu Kaum Alawwiy</w:t>
      </w:r>
      <w:r>
        <w:rPr>
          <w:rFonts w:ascii="Times New Roman" w:hAnsi="Times New Roman" w:cs="Times New Roman"/>
          <w:sz w:val="24"/>
          <w:szCs w:val="24"/>
        </w:rPr>
        <w:t>a</w:t>
      </w:r>
      <w:r w:rsidRPr="002E0915">
        <w:rPr>
          <w:rFonts w:ascii="Times New Roman" w:hAnsi="Times New Roman" w:cs="Times New Roman"/>
          <w:sz w:val="24"/>
          <w:szCs w:val="24"/>
        </w:rPr>
        <w:t>h yang beraliran Islam Syiah.</w:t>
      </w:r>
    </w:p>
    <w:p w:rsidR="00827D5A" w:rsidRPr="002E0915" w:rsidRDefault="00827D5A" w:rsidP="00827D5A">
      <w:pPr>
        <w:spacing w:after="0" w:line="360" w:lineRule="auto"/>
        <w:jc w:val="both"/>
        <w:rPr>
          <w:rFonts w:ascii="Times New Roman" w:hAnsi="Times New Roman" w:cs="Times New Roman"/>
          <w:sz w:val="24"/>
          <w:szCs w:val="24"/>
        </w:rPr>
      </w:pPr>
      <w:r w:rsidRPr="002E0915">
        <w:rPr>
          <w:rFonts w:ascii="Times New Roman" w:hAnsi="Times New Roman" w:cs="Times New Roman"/>
          <w:sz w:val="24"/>
          <w:szCs w:val="24"/>
        </w:rPr>
        <w:tab/>
        <w:t xml:space="preserve">Kemudian pilar yang </w:t>
      </w:r>
      <w:r w:rsidRPr="002E0915">
        <w:rPr>
          <w:rFonts w:ascii="Times New Roman" w:hAnsi="Times New Roman" w:cs="Times New Roman"/>
          <w:i/>
          <w:sz w:val="24"/>
          <w:szCs w:val="24"/>
        </w:rPr>
        <w:t>kedua</w:t>
      </w:r>
      <w:r w:rsidRPr="002E0915">
        <w:rPr>
          <w:rFonts w:ascii="Times New Roman" w:hAnsi="Times New Roman" w:cs="Times New Roman"/>
          <w:sz w:val="24"/>
          <w:szCs w:val="24"/>
        </w:rPr>
        <w:t xml:space="preserve"> yaitu mengontrol secara penuh aparatur militer-inteijen</w:t>
      </w:r>
      <w:r w:rsidRPr="002E0915">
        <w:rPr>
          <w:rStyle w:val="FootnoteReference"/>
          <w:rFonts w:ascii="Times New Roman" w:hAnsi="Times New Roman" w:cs="Times New Roman"/>
          <w:sz w:val="24"/>
          <w:szCs w:val="24"/>
        </w:rPr>
        <w:footnoteReference w:id="19"/>
      </w:r>
      <w:r>
        <w:rPr>
          <w:rFonts w:ascii="Times New Roman" w:hAnsi="Times New Roman" w:cs="Times New Roman"/>
          <w:sz w:val="24"/>
          <w:szCs w:val="24"/>
        </w:rPr>
        <w:t>.</w:t>
      </w:r>
      <w:r w:rsidRPr="002E0915">
        <w:rPr>
          <w:rFonts w:ascii="Times New Roman" w:hAnsi="Times New Roman" w:cs="Times New Roman"/>
          <w:sz w:val="24"/>
          <w:szCs w:val="24"/>
        </w:rPr>
        <w:t xml:space="preserve"> Partai Ba’ath merupakan partai yang memiliki hubungan kerjasama yang b</w:t>
      </w:r>
      <w:r>
        <w:rPr>
          <w:rFonts w:ascii="Times New Roman" w:hAnsi="Times New Roman" w:cs="Times New Roman"/>
          <w:sz w:val="24"/>
          <w:szCs w:val="24"/>
        </w:rPr>
        <w:t>aik dengan militer dan intilj</w:t>
      </w:r>
      <w:r w:rsidRPr="002E0915">
        <w:rPr>
          <w:rFonts w:ascii="Times New Roman" w:hAnsi="Times New Roman" w:cs="Times New Roman"/>
          <w:sz w:val="24"/>
          <w:szCs w:val="24"/>
        </w:rPr>
        <w:t>en. Maka dari itu pemerintahan memerlukan masukan atau militer memiliki peran penting dalam pemerintahan. Hal ini terjadi karena Suriah sangat bermusuhan dengan Amerika Serikat dan sekutunya, jadi pemerintah mendahului kemiliteran untuk menjaga keamanan negaranya, bahkan apabila ada pria diatas 18 tahun yang tidak kuliah di wajibkan mengk</w:t>
      </w:r>
      <w:r>
        <w:rPr>
          <w:rFonts w:ascii="Times New Roman" w:hAnsi="Times New Roman" w:cs="Times New Roman"/>
          <w:sz w:val="24"/>
          <w:szCs w:val="24"/>
        </w:rPr>
        <w:t>uti sekolah milter. Serta intilij</w:t>
      </w:r>
      <w:r w:rsidRPr="002E0915">
        <w:rPr>
          <w:rFonts w:ascii="Times New Roman" w:hAnsi="Times New Roman" w:cs="Times New Roman"/>
          <w:sz w:val="24"/>
          <w:szCs w:val="24"/>
        </w:rPr>
        <w:t>en negara yang selalu di utus oleh pemerintah untuk mengintai para oposisi lawan baik dalam maupun luar negeri.</w:t>
      </w:r>
    </w:p>
    <w:p w:rsidR="00827D5A" w:rsidRPr="002E0915" w:rsidRDefault="00827D5A" w:rsidP="00827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Selanjutnya </w:t>
      </w:r>
      <w:r w:rsidRPr="002E0915">
        <w:rPr>
          <w:rFonts w:ascii="Times New Roman" w:hAnsi="Times New Roman" w:cs="Times New Roman"/>
          <w:sz w:val="24"/>
          <w:szCs w:val="24"/>
        </w:rPr>
        <w:t xml:space="preserve">pilar yang </w:t>
      </w:r>
      <w:r w:rsidRPr="002E0915">
        <w:rPr>
          <w:rFonts w:ascii="Times New Roman" w:hAnsi="Times New Roman" w:cs="Times New Roman"/>
          <w:i/>
          <w:sz w:val="24"/>
          <w:szCs w:val="24"/>
        </w:rPr>
        <w:t>ketiga</w:t>
      </w:r>
      <w:r>
        <w:rPr>
          <w:rFonts w:ascii="Times New Roman" w:hAnsi="Times New Roman" w:cs="Times New Roman"/>
          <w:i/>
          <w:sz w:val="24"/>
          <w:szCs w:val="24"/>
        </w:rPr>
        <w:t>,</w:t>
      </w:r>
      <w:r w:rsidRPr="002E0915">
        <w:rPr>
          <w:rFonts w:ascii="Times New Roman" w:hAnsi="Times New Roman" w:cs="Times New Roman"/>
          <w:sz w:val="24"/>
          <w:szCs w:val="24"/>
        </w:rPr>
        <w:t xml:space="preserve"> yaitu memonopoli kepemimpinan partai Ba’ath</w:t>
      </w:r>
      <w:r w:rsidRPr="002E0915">
        <w:rPr>
          <w:rStyle w:val="FootnoteReference"/>
          <w:rFonts w:ascii="Times New Roman" w:hAnsi="Times New Roman" w:cs="Times New Roman"/>
          <w:sz w:val="24"/>
          <w:szCs w:val="24"/>
        </w:rPr>
        <w:footnoteReference w:id="20"/>
      </w:r>
      <w:r>
        <w:rPr>
          <w:rFonts w:ascii="Times New Roman" w:hAnsi="Times New Roman" w:cs="Times New Roman"/>
          <w:sz w:val="24"/>
          <w:szCs w:val="24"/>
        </w:rPr>
        <w:t>, yang dimaksud dengan memonopoli partai Ba’ath adalah</w:t>
      </w:r>
      <w:r w:rsidRPr="002E0915">
        <w:rPr>
          <w:rFonts w:ascii="Times New Roman" w:hAnsi="Times New Roman" w:cs="Times New Roman"/>
          <w:sz w:val="24"/>
          <w:szCs w:val="24"/>
        </w:rPr>
        <w:t xml:space="preserve"> </w:t>
      </w:r>
      <w:r>
        <w:rPr>
          <w:rFonts w:ascii="Times New Roman" w:hAnsi="Times New Roman" w:cs="Times New Roman"/>
          <w:sz w:val="24"/>
          <w:szCs w:val="24"/>
        </w:rPr>
        <w:t>menggunakan</w:t>
      </w:r>
      <w:r w:rsidRPr="002E0915">
        <w:rPr>
          <w:rFonts w:ascii="Times New Roman" w:hAnsi="Times New Roman" w:cs="Times New Roman"/>
          <w:sz w:val="24"/>
          <w:szCs w:val="24"/>
        </w:rPr>
        <w:t xml:space="preserve"> sistem satu partai, yang artinya parai Ba’ath memiliki peran yang cukup baik untuk menduduki kursi pemerintahan. Kemudian pilar yang </w:t>
      </w:r>
      <w:r w:rsidRPr="002E0915">
        <w:rPr>
          <w:rFonts w:ascii="Times New Roman" w:hAnsi="Times New Roman" w:cs="Times New Roman"/>
          <w:i/>
          <w:sz w:val="24"/>
          <w:szCs w:val="24"/>
        </w:rPr>
        <w:t>keempat</w:t>
      </w:r>
      <w:r w:rsidRPr="002E0915">
        <w:rPr>
          <w:rFonts w:ascii="Times New Roman" w:hAnsi="Times New Roman" w:cs="Times New Roman"/>
          <w:sz w:val="24"/>
          <w:szCs w:val="24"/>
        </w:rPr>
        <w:t xml:space="preserve"> yaitu meneguhkan kembali UU dar</w:t>
      </w:r>
      <w:r>
        <w:rPr>
          <w:rFonts w:ascii="Times New Roman" w:hAnsi="Times New Roman" w:cs="Times New Roman"/>
          <w:sz w:val="24"/>
          <w:szCs w:val="24"/>
        </w:rPr>
        <w:t xml:space="preserve">urat yang telah di tetapkan pada </w:t>
      </w:r>
      <w:r w:rsidRPr="002E0915">
        <w:rPr>
          <w:rFonts w:ascii="Times New Roman" w:hAnsi="Times New Roman" w:cs="Times New Roman"/>
          <w:sz w:val="24"/>
          <w:szCs w:val="24"/>
        </w:rPr>
        <w:t>tahun 1962</w:t>
      </w:r>
      <w:r w:rsidRPr="002E0915">
        <w:rPr>
          <w:rStyle w:val="FootnoteReference"/>
          <w:rFonts w:ascii="Times New Roman" w:hAnsi="Times New Roman" w:cs="Times New Roman"/>
          <w:sz w:val="24"/>
          <w:szCs w:val="24"/>
        </w:rPr>
        <w:footnoteReference w:id="21"/>
      </w:r>
      <w:r w:rsidRPr="002E0915">
        <w:rPr>
          <w:rFonts w:ascii="Times New Roman" w:hAnsi="Times New Roman" w:cs="Times New Roman"/>
          <w:sz w:val="24"/>
          <w:szCs w:val="24"/>
        </w:rPr>
        <w:t>, dimana pilar yang t</w:t>
      </w:r>
      <w:r>
        <w:rPr>
          <w:rFonts w:ascii="Times New Roman" w:hAnsi="Times New Roman" w:cs="Times New Roman"/>
          <w:sz w:val="24"/>
          <w:szCs w:val="24"/>
        </w:rPr>
        <w:t>erakhir inilah yang banyak di te</w:t>
      </w:r>
      <w:r w:rsidRPr="002E0915">
        <w:rPr>
          <w:rFonts w:ascii="Times New Roman" w:hAnsi="Times New Roman" w:cs="Times New Roman"/>
          <w:sz w:val="24"/>
          <w:szCs w:val="24"/>
        </w:rPr>
        <w:t>ntang oleh oposisi lawan karena isi UU tersebut menyirat bahwa hampir tidak adanya kekuasaan tanpa ba</w:t>
      </w:r>
      <w:r>
        <w:rPr>
          <w:rFonts w:ascii="Times New Roman" w:hAnsi="Times New Roman" w:cs="Times New Roman"/>
          <w:sz w:val="24"/>
          <w:szCs w:val="24"/>
        </w:rPr>
        <w:t>tas terhadap partai Ba’ath.</w:t>
      </w:r>
      <w:r w:rsidRPr="002E0915">
        <w:rPr>
          <w:rFonts w:ascii="Times New Roman" w:hAnsi="Times New Roman" w:cs="Times New Roman"/>
          <w:sz w:val="24"/>
          <w:szCs w:val="24"/>
        </w:rPr>
        <w:t xml:space="preserve"> Artinya partai Ba’ath dapat semena-mena melakukan apapun yang diinginkan seperti menggunakan uang negara untuk keperluan pribadi serta dengan mudahnya melakukan pemberontakan dan menyebabkan banyaknya korban masyarakat sipil apabila ada oposisi yang mecoba untuk melakukan perlawan agar dapat menjatuhkan Hafez Al Assad dan para anggota pemeritahannya.</w:t>
      </w:r>
    </w:p>
    <w:p w:rsidR="00827D5A" w:rsidRDefault="00827D5A" w:rsidP="00827D5A">
      <w:pPr>
        <w:spacing w:after="0" w:line="360" w:lineRule="auto"/>
        <w:jc w:val="both"/>
        <w:rPr>
          <w:rFonts w:ascii="Times New Roman" w:hAnsi="Times New Roman" w:cs="Times New Roman"/>
          <w:sz w:val="24"/>
          <w:szCs w:val="24"/>
        </w:rPr>
      </w:pPr>
      <w:r w:rsidRPr="002E0915">
        <w:rPr>
          <w:rFonts w:ascii="Times New Roman" w:hAnsi="Times New Roman" w:cs="Times New Roman"/>
          <w:sz w:val="24"/>
          <w:szCs w:val="24"/>
        </w:rPr>
        <w:tab/>
      </w:r>
      <w:r w:rsidRPr="00241782">
        <w:rPr>
          <w:rFonts w:ascii="Times New Roman" w:hAnsi="Times New Roman" w:cs="Times New Roman"/>
          <w:sz w:val="24"/>
          <w:szCs w:val="24"/>
        </w:rPr>
        <w:t xml:space="preserve">Keempat pilar tersebut mendapatkan gejolak atau penolakan dari oposisi lawan, terutama pada pilar yang terakhir. Karena dengan memberikan kekuasaan tanpa batas ke partai Ba’ath berarti akan mengecilkan kemungkinan aliran Islam Sunni dapat menduduki pemerintah lagi. Jika dilihat dengan menggunakan teori sekuritisasi yang merupakan teori yang penulis gunakan untuk menganalisa fenomena ini, setelah mengumumkan untuk menerapkan kebijakan empat pilar yang dibuat oleh rezim pemerintahan Hafez Al Assad yang kemudian merupakan </w:t>
      </w:r>
      <w:r w:rsidRPr="00241782">
        <w:rPr>
          <w:rFonts w:ascii="Times New Roman" w:hAnsi="Times New Roman" w:cs="Times New Roman"/>
          <w:i/>
          <w:sz w:val="24"/>
          <w:szCs w:val="24"/>
        </w:rPr>
        <w:t xml:space="preserve">speech act </w:t>
      </w:r>
      <w:r w:rsidRPr="00241782">
        <w:rPr>
          <w:rFonts w:ascii="Times New Roman" w:hAnsi="Times New Roman" w:cs="Times New Roman"/>
          <w:sz w:val="24"/>
          <w:szCs w:val="24"/>
        </w:rPr>
        <w:t xml:space="preserve">yang disampaikan oleh </w:t>
      </w:r>
      <w:r w:rsidRPr="00241782">
        <w:rPr>
          <w:rFonts w:ascii="Times New Roman" w:hAnsi="Times New Roman" w:cs="Times New Roman"/>
          <w:i/>
          <w:sz w:val="24"/>
          <w:szCs w:val="24"/>
        </w:rPr>
        <w:t>securitizing actors</w:t>
      </w:r>
      <w:r w:rsidRPr="00241782">
        <w:rPr>
          <w:rFonts w:ascii="Times New Roman" w:hAnsi="Times New Roman" w:cs="Times New Roman"/>
          <w:sz w:val="24"/>
          <w:szCs w:val="24"/>
        </w:rPr>
        <w:t xml:space="preserve"> yaitu pemerintahan Hafez Al Assad, yang kemudian menyebabkan timbulnya beberapa pemberontakan yang dilakukan oleh kelompok Ikhwanul Muslimin Suriah (IMS) di beberapa kota yang ada di Suriah</w:t>
      </w:r>
      <w:r>
        <w:rPr>
          <w:rFonts w:ascii="Times New Roman" w:hAnsi="Times New Roman" w:cs="Times New Roman"/>
          <w:sz w:val="24"/>
          <w:szCs w:val="24"/>
        </w:rPr>
        <w:t>.</w:t>
      </w:r>
    </w:p>
    <w:p w:rsidR="00827D5A" w:rsidRDefault="00827D5A" w:rsidP="00827D5A">
      <w:pPr>
        <w:spacing w:after="0" w:line="360" w:lineRule="auto"/>
        <w:ind w:firstLine="720"/>
        <w:jc w:val="both"/>
        <w:rPr>
          <w:rFonts w:ascii="Times New Roman" w:hAnsi="Times New Roman" w:cs="Times New Roman"/>
          <w:sz w:val="24"/>
          <w:szCs w:val="24"/>
        </w:rPr>
      </w:pPr>
      <w:r w:rsidRPr="00241782">
        <w:rPr>
          <w:rFonts w:ascii="Times New Roman" w:hAnsi="Times New Roman" w:cs="Times New Roman"/>
          <w:sz w:val="24"/>
          <w:szCs w:val="24"/>
        </w:rPr>
        <w:t xml:space="preserve">Pemberontakan yang timbul kemudian diidentifikasi sebagai ancaman atau </w:t>
      </w:r>
      <w:r w:rsidRPr="00241782">
        <w:rPr>
          <w:rFonts w:ascii="Times New Roman" w:hAnsi="Times New Roman" w:cs="Times New Roman"/>
          <w:i/>
          <w:sz w:val="24"/>
          <w:szCs w:val="24"/>
        </w:rPr>
        <w:t xml:space="preserve">existential threat </w:t>
      </w:r>
      <w:r w:rsidRPr="00241782">
        <w:rPr>
          <w:rFonts w:ascii="Times New Roman" w:hAnsi="Times New Roman" w:cs="Times New Roman"/>
          <w:sz w:val="24"/>
          <w:szCs w:val="24"/>
        </w:rPr>
        <w:t xml:space="preserve">bagi pemerintahan Hafez Al Assad serta masyarakat sipil yang terkenal dampak dari pemberontakan tersebut. Di lain sisi masyarakat sipil juga harus dilindungi dari segala ancaman yang ada yang diakibatkan oleh kelompok teroris ini, sebab masyarakt sipil merupakan </w:t>
      </w:r>
      <w:r w:rsidRPr="00241782">
        <w:rPr>
          <w:rFonts w:ascii="Times New Roman" w:hAnsi="Times New Roman" w:cs="Times New Roman"/>
          <w:i/>
          <w:sz w:val="24"/>
          <w:szCs w:val="24"/>
        </w:rPr>
        <w:t>referent object</w:t>
      </w:r>
      <w:r w:rsidRPr="00241782">
        <w:rPr>
          <w:rFonts w:ascii="Times New Roman" w:hAnsi="Times New Roman" w:cs="Times New Roman"/>
          <w:sz w:val="24"/>
          <w:szCs w:val="24"/>
        </w:rPr>
        <w:t xml:space="preserve"> atau kelompok yang harus dilindungi dari ancaman yang ada selain pemerintah. Selain itu publik termasuk didalamnya masyarakat sipil dijadikan sebagai target atau pihak yang dipersuasi agar percaya bahwa terjadi ancaman</w:t>
      </w:r>
      <w:r>
        <w:rPr>
          <w:rFonts w:ascii="Times New Roman" w:hAnsi="Times New Roman" w:cs="Times New Roman"/>
          <w:sz w:val="24"/>
          <w:szCs w:val="24"/>
        </w:rPr>
        <w:t xml:space="preserve">, terutama masyarakat sipil suriah yang beraliran Syiah yang mendukung pemerintah Hafez. </w:t>
      </w:r>
    </w:p>
    <w:p w:rsidR="00827D5A" w:rsidRDefault="00827D5A" w:rsidP="00827D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Alasan mengapa pemerintahan Hafez Al Assad melakukan sekuritisasi adalah karena pemerintahan Hafez ingin mempertahankan kekuasaan dan mencapai tujuan politiknya melalui penerapan kebijakan</w:t>
      </w:r>
      <w:r w:rsidRPr="002E0915">
        <w:rPr>
          <w:rFonts w:ascii="Times New Roman" w:hAnsi="Times New Roman" w:cs="Times New Roman"/>
          <w:sz w:val="24"/>
          <w:szCs w:val="24"/>
        </w:rPr>
        <w:t xml:space="preserve"> </w:t>
      </w:r>
      <w:r>
        <w:rPr>
          <w:rFonts w:ascii="Times New Roman" w:hAnsi="Times New Roman" w:cs="Times New Roman"/>
          <w:sz w:val="24"/>
          <w:szCs w:val="24"/>
        </w:rPr>
        <w:t>empat pilar</w:t>
      </w:r>
      <w:r w:rsidRPr="002E0915">
        <w:rPr>
          <w:rFonts w:ascii="Times New Roman" w:hAnsi="Times New Roman" w:cs="Times New Roman"/>
          <w:sz w:val="24"/>
          <w:szCs w:val="24"/>
        </w:rPr>
        <w:t xml:space="preserve"> </w:t>
      </w:r>
      <w:r>
        <w:rPr>
          <w:rFonts w:ascii="Times New Roman" w:hAnsi="Times New Roman" w:cs="Times New Roman"/>
          <w:sz w:val="24"/>
          <w:szCs w:val="24"/>
        </w:rPr>
        <w:t xml:space="preserve">serta mengamankan dan </w:t>
      </w:r>
      <w:r w:rsidRPr="002E0915">
        <w:rPr>
          <w:rFonts w:ascii="Times New Roman" w:hAnsi="Times New Roman" w:cs="Times New Roman"/>
          <w:sz w:val="24"/>
          <w:szCs w:val="24"/>
        </w:rPr>
        <w:t>melindungi negara dan</w:t>
      </w:r>
      <w:r>
        <w:rPr>
          <w:rFonts w:ascii="Times New Roman" w:hAnsi="Times New Roman" w:cs="Times New Roman"/>
          <w:sz w:val="24"/>
          <w:szCs w:val="24"/>
        </w:rPr>
        <w:t xml:space="preserve"> masyarakatnya dari pemberontakan kelompok terorisme yang terjadi akibat penolakan terhadap kebijakan yang dibuat</w:t>
      </w:r>
      <w:r w:rsidRPr="002E0915">
        <w:rPr>
          <w:rFonts w:ascii="Times New Roman" w:hAnsi="Times New Roman" w:cs="Times New Roman"/>
          <w:sz w:val="24"/>
          <w:szCs w:val="24"/>
        </w:rPr>
        <w:t>.</w:t>
      </w:r>
      <w:r>
        <w:rPr>
          <w:rFonts w:ascii="Times New Roman" w:hAnsi="Times New Roman" w:cs="Times New Roman"/>
          <w:sz w:val="24"/>
          <w:szCs w:val="24"/>
        </w:rPr>
        <w:t xml:space="preserve"> Terutama kelompok terorisme </w:t>
      </w:r>
      <w:r w:rsidRPr="002E0915">
        <w:rPr>
          <w:rFonts w:ascii="Times New Roman" w:hAnsi="Times New Roman" w:cs="Times New Roman"/>
          <w:sz w:val="24"/>
          <w:szCs w:val="24"/>
        </w:rPr>
        <w:t xml:space="preserve">Ikhwanul Muslimin Suriah merupakan oranisasi Islam Sunni yang dianggap </w:t>
      </w:r>
      <w:r>
        <w:rPr>
          <w:rFonts w:ascii="Times New Roman" w:hAnsi="Times New Roman" w:cs="Times New Roman"/>
          <w:sz w:val="24"/>
          <w:szCs w:val="24"/>
        </w:rPr>
        <w:t xml:space="preserve">sebagai salah satu kelompok </w:t>
      </w:r>
      <w:r w:rsidRPr="002E0915">
        <w:rPr>
          <w:rFonts w:ascii="Times New Roman" w:hAnsi="Times New Roman" w:cs="Times New Roman"/>
          <w:sz w:val="24"/>
          <w:szCs w:val="24"/>
        </w:rPr>
        <w:t>terorisme yang ingin menjatuhk</w:t>
      </w:r>
      <w:r>
        <w:rPr>
          <w:rFonts w:ascii="Times New Roman" w:hAnsi="Times New Roman" w:cs="Times New Roman"/>
          <w:sz w:val="24"/>
          <w:szCs w:val="24"/>
        </w:rPr>
        <w:t xml:space="preserve">an pemerintahan Hafez Al Assad. </w:t>
      </w:r>
    </w:p>
    <w:p w:rsidR="00827D5A" w:rsidRPr="00D01BDC" w:rsidRDefault="00827D5A" w:rsidP="00827D5A">
      <w:pPr>
        <w:spacing w:after="0" w:line="360" w:lineRule="auto"/>
        <w:ind w:firstLine="720"/>
        <w:jc w:val="both"/>
        <w:rPr>
          <w:rFonts w:ascii="Times New Roman" w:hAnsi="Times New Roman" w:cs="Times New Roman"/>
          <w:sz w:val="24"/>
          <w:szCs w:val="24"/>
        </w:rPr>
      </w:pPr>
    </w:p>
    <w:p w:rsidR="00827D5A" w:rsidRPr="002E0915" w:rsidRDefault="00827D5A" w:rsidP="00827D5A">
      <w:pPr>
        <w:spacing w:after="0"/>
        <w:jc w:val="both"/>
        <w:rPr>
          <w:rFonts w:ascii="Times New Roman" w:hAnsi="Times New Roman" w:cs="Times New Roman"/>
          <w:b/>
          <w:sz w:val="24"/>
          <w:szCs w:val="24"/>
          <w:lang w:val="en-ID"/>
        </w:rPr>
      </w:pPr>
      <w:r w:rsidRPr="002E0915">
        <w:rPr>
          <w:rFonts w:ascii="Times New Roman" w:hAnsi="Times New Roman" w:cs="Times New Roman"/>
          <w:b/>
          <w:sz w:val="24"/>
          <w:szCs w:val="24"/>
          <w:lang w:val="en-ID"/>
        </w:rPr>
        <w:t>PEMBERONTAKAN IMS (IKHWANUL MUSLIMIN SURIAH) DAN UPAYA PEMERINTAH</w:t>
      </w:r>
    </w:p>
    <w:p w:rsidR="00827D5A" w:rsidRPr="002E0915" w:rsidRDefault="00827D5A" w:rsidP="00827D5A">
      <w:pPr>
        <w:spacing w:after="0"/>
        <w:jc w:val="both"/>
        <w:rPr>
          <w:rFonts w:ascii="Times New Roman" w:hAnsi="Times New Roman" w:cs="Times New Roman"/>
          <w:b/>
          <w:sz w:val="24"/>
          <w:szCs w:val="24"/>
          <w:lang w:val="en-ID"/>
        </w:rPr>
      </w:pPr>
    </w:p>
    <w:p w:rsidR="00827D5A" w:rsidRPr="002E0915" w:rsidRDefault="00827D5A" w:rsidP="00827D5A">
      <w:pPr>
        <w:spacing w:after="0" w:line="360" w:lineRule="auto"/>
        <w:jc w:val="both"/>
        <w:rPr>
          <w:rFonts w:ascii="Times New Roman" w:hAnsi="Times New Roman" w:cs="Times New Roman"/>
          <w:sz w:val="24"/>
          <w:szCs w:val="24"/>
          <w:lang w:val="en-ID"/>
        </w:rPr>
      </w:pPr>
      <w:r w:rsidRPr="002E0915">
        <w:rPr>
          <w:rFonts w:ascii="Times New Roman" w:hAnsi="Times New Roman" w:cs="Times New Roman"/>
          <w:b/>
          <w:sz w:val="24"/>
          <w:szCs w:val="24"/>
          <w:lang w:val="en-ID"/>
        </w:rPr>
        <w:tab/>
      </w:r>
      <w:r w:rsidRPr="002E0915">
        <w:rPr>
          <w:rFonts w:ascii="Times New Roman" w:hAnsi="Times New Roman" w:cs="Times New Roman"/>
          <w:sz w:val="24"/>
          <w:szCs w:val="24"/>
          <w:lang w:val="en-ID"/>
        </w:rPr>
        <w:t xml:space="preserve">Pada masa pemerintahan Hafez Al – Assad banyak hal yang terjadi dengan sistem pemerintahan yang atur pada saat itu. Hafez Al – Assad yang menjabat sejak 1970 hingga tahun 2000 membawa banyak sekali perubahan sekaligus pergolakan dari masyarakatnya. Hal ini disebabkan oleh banyaknya pertentangan kebijakan yang dikeluarkan pada saat itu. Tekat kuat Hafez ingin mendirikan Suriah sebagai negara sekuler ditentang oleh masyarakatnya yang beraliran Sunni dan kelompok islam lainnya yang dalam hal ini ialah IMS (Ikhwanul Muslimin Suriah). IMS dengan tegas menyatakan oposisi pada pemerintahan Hafez, hal ini tentu saja menjadi ancaman tersendiri bagi Hafez mengingat IMS cukup kuat dan tidak bisa diremehkan untuk menurunkan kekuasan Hafez pada saat itu.  </w:t>
      </w:r>
    </w:p>
    <w:p w:rsidR="00827D5A" w:rsidRPr="002E0915" w:rsidRDefault="00827D5A" w:rsidP="00827D5A">
      <w:pPr>
        <w:spacing w:after="0" w:line="360" w:lineRule="auto"/>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ab/>
        <w:t>Walau begitu, jika dilihat sebelum pemerintahan Hafez pada Maret 1963 menjadi retakan pertama antara IMS dan pembentukan Suriah. Hal ini dikarenakan adanya gerakan setelah kudeta militer dan membawa Baath menuju kekuasaan di Suriah. Baath sendiri merupakan partai yang berideologi sekuler-nasionalis yang mendukung adanya gerakan-gerakan sekuler yang dianggap dapat membalikkan piramida sosial Suriah.  Reformasi ini yang kemudian melukai masyarakat dan elit Sunni yang merasa tidak perlu adanya sekulerisasi di negara islam seperti Suriah. Para masyarakat dan elit Sunni ini juga merupakan pendukung dari IMS. Hal lain yang dilakukan oleh Baath dengan gaya diktatornya dan didukung oleh kaum minoritas termasuk di dalamnya kaum Alawit mencoba melakukan banyak perubahan dalam bidnag sosial, ekonomi, politik dan budaya yang dirasa menjadi penghambat majunya perkembangan negara Suriah. Karena hal inilah, para elit Sunni yang didukung oleh pemangku agama dan juga IMS merasa perlu untuk melawan dan mengambil sikap dalam menghadapi rezim Suriah pada saat itu. Bentrokanpun mu</w:t>
      </w:r>
      <w:r>
        <w:rPr>
          <w:rFonts w:ascii="Times New Roman" w:hAnsi="Times New Roman" w:cs="Times New Roman"/>
          <w:sz w:val="24"/>
          <w:szCs w:val="24"/>
          <w:lang w:val="en-ID"/>
        </w:rPr>
        <w:t>lai terjadi antara IMS dan pemerintah</w:t>
      </w:r>
      <w:r w:rsidRPr="002E0915">
        <w:rPr>
          <w:rFonts w:ascii="Times New Roman" w:hAnsi="Times New Roman" w:cs="Times New Roman"/>
          <w:sz w:val="24"/>
          <w:szCs w:val="24"/>
          <w:lang w:val="en-ID"/>
        </w:rPr>
        <w:t xml:space="preserve"> sehingga pada tahun 1964 membuat beberapa kelompok yang melawan seperti at</w:t>
      </w:r>
      <w:r>
        <w:rPr>
          <w:rFonts w:ascii="Times New Roman" w:hAnsi="Times New Roman" w:cs="Times New Roman"/>
          <w:sz w:val="24"/>
          <w:szCs w:val="24"/>
          <w:lang w:val="en-ID"/>
        </w:rPr>
        <w:t>-Attar diasingkan. Namun demikian</w:t>
      </w:r>
      <w:r w:rsidRPr="002E0915">
        <w:rPr>
          <w:rFonts w:ascii="Times New Roman" w:hAnsi="Times New Roman" w:cs="Times New Roman"/>
          <w:sz w:val="24"/>
          <w:szCs w:val="24"/>
          <w:lang w:val="en-ID"/>
        </w:rPr>
        <w:t xml:space="preserve"> ketegangan tidak kunjung mereda.</w:t>
      </w:r>
      <w:r w:rsidRPr="002E0915">
        <w:rPr>
          <w:rStyle w:val="FootnoteReference"/>
          <w:rFonts w:ascii="Times New Roman" w:hAnsi="Times New Roman" w:cs="Times New Roman"/>
          <w:sz w:val="24"/>
          <w:szCs w:val="24"/>
          <w:lang w:val="en-ID"/>
        </w:rPr>
        <w:footnoteReference w:id="22"/>
      </w:r>
    </w:p>
    <w:p w:rsidR="00827D5A" w:rsidRPr="002E0915" w:rsidRDefault="00827D5A" w:rsidP="00827D5A">
      <w:pPr>
        <w:spacing w:after="0" w:line="360" w:lineRule="auto"/>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ab/>
        <w:t>Pada tahun 1970 hal yang paling tak diinginkan oleh IMS dan pendukungnya terjadi, perwakilan dari partai Baath maju menjadi pemimpin Suriah dengan per</w:t>
      </w:r>
      <w:r>
        <w:rPr>
          <w:rFonts w:ascii="Times New Roman" w:hAnsi="Times New Roman" w:cs="Times New Roman"/>
          <w:sz w:val="24"/>
          <w:szCs w:val="24"/>
          <w:lang w:val="en-ID"/>
        </w:rPr>
        <w:t xml:space="preserve">iode yang tak ditentukan. Ia adalah Hafez Al </w:t>
      </w:r>
      <w:r w:rsidRPr="002E0915">
        <w:rPr>
          <w:rFonts w:ascii="Times New Roman" w:hAnsi="Times New Roman" w:cs="Times New Roman"/>
          <w:sz w:val="24"/>
          <w:szCs w:val="24"/>
          <w:lang w:val="en-ID"/>
        </w:rPr>
        <w:t>Assad yang ditunjuk dan didukung oleh elit Baath untuk maju sebagai Presiden Suriah dan melanjutkan misi mereka menjadikan Suriah negara maju versi mereka. Sudah tidak diragukan lagi kebijakan yang dilakukan oleh Hafez banyak kemudian menyudutkan muslim Sunni dan IMS hingga mendeskriminasikan kaum Sunni, misalnya saja mengganti pejabat militer dari kalangan Sunni diganti dengan kaum Alawit yang menjadi kaum pendukung Hafez dan Baath.</w:t>
      </w:r>
      <w:r w:rsidRPr="002E0915">
        <w:rPr>
          <w:rStyle w:val="FootnoteReference"/>
          <w:rFonts w:ascii="Times New Roman" w:hAnsi="Times New Roman" w:cs="Times New Roman"/>
          <w:sz w:val="24"/>
          <w:szCs w:val="24"/>
          <w:lang w:val="en-ID"/>
        </w:rPr>
        <w:footnoteReference w:id="23"/>
      </w:r>
    </w:p>
    <w:p w:rsidR="00827D5A" w:rsidRDefault="00827D5A" w:rsidP="00827D5A">
      <w:pPr>
        <w:spacing w:after="0" w:line="360" w:lineRule="auto"/>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ab/>
        <w:t xml:space="preserve">Pada tahun 1976, terjadi banyak sekali serangan terhadap pemimpin rezim seperti pejabat pertain dan perwira militer. Sehingga menandai awal dari Pemberontakan Islam atau Revolusi Islam di Suriah. Dari sekian banyak serangan ini terdapat serangan yang tidak diklaim dan menambah banyaknya kelompok Islam radikan yang menjadi kekuatan dibalik serangan tersebut. IMS pada saat itupun sulit untuk diketahui dengan jelas keberadaannya. Hingga pada akhir tahun 1970an IMS dan kelompok mujahidin lainnya mulai bekerja sama dengan lebih erat. </w:t>
      </w:r>
      <w:r>
        <w:rPr>
          <w:rFonts w:ascii="Times New Roman" w:hAnsi="Times New Roman" w:cs="Times New Roman"/>
          <w:sz w:val="24"/>
          <w:szCs w:val="24"/>
          <w:lang w:val="en-ID"/>
        </w:rPr>
        <w:t>Hingga pada t</w:t>
      </w:r>
      <w:r w:rsidRPr="002E0915">
        <w:rPr>
          <w:rFonts w:ascii="Times New Roman" w:hAnsi="Times New Roman" w:cs="Times New Roman"/>
          <w:sz w:val="24"/>
          <w:szCs w:val="24"/>
          <w:lang w:val="en-ID"/>
        </w:rPr>
        <w:t>ahun 1978 mereka mulai bertemu di Beirut dan setuju untuk membentuk komando militer bersama yang pada saat itu dipimpin oleh Marwan Hadid, abd al-Sittar al-Za‘im.</w:t>
      </w:r>
      <w:r w:rsidRPr="002E0915">
        <w:rPr>
          <w:rStyle w:val="FootnoteReference"/>
          <w:rFonts w:ascii="Times New Roman" w:hAnsi="Times New Roman" w:cs="Times New Roman"/>
          <w:sz w:val="24"/>
          <w:szCs w:val="24"/>
          <w:lang w:val="en-ID"/>
        </w:rPr>
        <w:footnoteReference w:id="24"/>
      </w:r>
    </w:p>
    <w:p w:rsidR="00827D5A" w:rsidRDefault="00827D5A" w:rsidP="00827D5A">
      <w:pPr>
        <w:spacing w:after="0" w:line="360" w:lineRule="auto"/>
        <w:jc w:val="both"/>
        <w:rPr>
          <w:rFonts w:ascii="Times New Roman" w:hAnsi="Times New Roman" w:cs="Times New Roman"/>
          <w:sz w:val="24"/>
          <w:szCs w:val="24"/>
          <w:lang w:val="en-ID"/>
        </w:rPr>
      </w:pPr>
    </w:p>
    <w:p w:rsidR="00827D5A" w:rsidRPr="002E0915" w:rsidRDefault="00827D5A" w:rsidP="00827D5A">
      <w:pPr>
        <w:spacing w:after="0" w:line="360" w:lineRule="auto"/>
        <w:jc w:val="both"/>
        <w:rPr>
          <w:rFonts w:ascii="Times New Roman" w:hAnsi="Times New Roman" w:cs="Times New Roman"/>
          <w:b/>
          <w:sz w:val="24"/>
          <w:szCs w:val="24"/>
          <w:lang w:val="en-ID"/>
        </w:rPr>
      </w:pPr>
      <w:r w:rsidRPr="002E0915">
        <w:rPr>
          <w:rFonts w:ascii="Times New Roman" w:hAnsi="Times New Roman" w:cs="Times New Roman"/>
          <w:b/>
          <w:sz w:val="24"/>
          <w:szCs w:val="24"/>
          <w:lang w:val="en-ID"/>
        </w:rPr>
        <w:t xml:space="preserve">Deklarasi Jihad IMS (Ikhwanul Muslimin Suriah) </w:t>
      </w:r>
    </w:p>
    <w:p w:rsidR="00827D5A" w:rsidRPr="002E0915" w:rsidRDefault="00827D5A" w:rsidP="00827D5A">
      <w:pPr>
        <w:spacing w:after="0" w:line="360" w:lineRule="auto"/>
        <w:jc w:val="both"/>
        <w:rPr>
          <w:rFonts w:ascii="Times New Roman" w:hAnsi="Times New Roman" w:cs="Times New Roman"/>
          <w:sz w:val="24"/>
          <w:szCs w:val="24"/>
          <w:lang w:val="en-ID"/>
        </w:rPr>
      </w:pPr>
      <w:r w:rsidRPr="002E0915">
        <w:rPr>
          <w:rFonts w:ascii="Times New Roman" w:hAnsi="Times New Roman" w:cs="Times New Roman"/>
          <w:b/>
          <w:sz w:val="24"/>
          <w:szCs w:val="24"/>
          <w:lang w:val="en-ID"/>
        </w:rPr>
        <w:tab/>
      </w:r>
      <w:r w:rsidRPr="002E0915">
        <w:rPr>
          <w:rFonts w:ascii="Times New Roman" w:hAnsi="Times New Roman" w:cs="Times New Roman"/>
          <w:sz w:val="24"/>
          <w:szCs w:val="24"/>
          <w:lang w:val="en-ID"/>
        </w:rPr>
        <w:t>Penyerangan dan kekerasan yang dialami oleh para petinggi rezim pada saat itu bukan menjadi urusan dari IMS, karena belum ada bukti kuat dan ditambah lagi dengan banyaknya kelompok Islam radikan yang masuk dan ingin menyerang pemerintah. Sehingga yang pemerintah lakukan saat itu dengan memblokade media dan menuduh campur tangan asing khusus</w:t>
      </w:r>
      <w:r>
        <w:rPr>
          <w:rFonts w:ascii="Times New Roman" w:hAnsi="Times New Roman" w:cs="Times New Roman"/>
          <w:sz w:val="24"/>
          <w:szCs w:val="24"/>
          <w:lang w:val="en-ID"/>
        </w:rPr>
        <w:t>nya Irak sebagai dalang terhadap</w:t>
      </w:r>
      <w:r w:rsidRPr="002E0915">
        <w:rPr>
          <w:rFonts w:ascii="Times New Roman" w:hAnsi="Times New Roman" w:cs="Times New Roman"/>
          <w:sz w:val="24"/>
          <w:szCs w:val="24"/>
          <w:lang w:val="en-ID"/>
        </w:rPr>
        <w:t xml:space="preserve"> penyerangan yang dialami oleh pemerintah. </w:t>
      </w:r>
    </w:p>
    <w:p w:rsidR="00827D5A" w:rsidRPr="002E0915" w:rsidRDefault="00827D5A" w:rsidP="00827D5A">
      <w:pPr>
        <w:spacing w:after="0" w:line="360" w:lineRule="auto"/>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ab/>
        <w:t xml:space="preserve">Namun, pada tahun 1979 terdapat 83 penyerangan yang dialami oleh kadet alawit di Sekolah Artileri Militer di Aleppo yang terperangkap dan dibunuh oleh kelompok Sunni sehingga semakin memicu akan terjadinya gelombang pembalasan kekerasan terhadap kelompok Islam Sunni dan para aliansinya. IMS memang mengutuk adanya pembantaian yang dilakukan di Aleppo namun melihat </w:t>
      </w:r>
      <w:r>
        <w:rPr>
          <w:rFonts w:ascii="Times New Roman" w:hAnsi="Times New Roman" w:cs="Times New Roman"/>
          <w:sz w:val="24"/>
          <w:szCs w:val="24"/>
          <w:lang w:val="en-ID"/>
        </w:rPr>
        <w:t xml:space="preserve">apa </w:t>
      </w:r>
      <w:r w:rsidRPr="002E0915">
        <w:rPr>
          <w:rFonts w:ascii="Times New Roman" w:hAnsi="Times New Roman" w:cs="Times New Roman"/>
          <w:sz w:val="24"/>
          <w:szCs w:val="24"/>
          <w:lang w:val="en-ID"/>
        </w:rPr>
        <w:t>ya</w:t>
      </w:r>
      <w:r>
        <w:rPr>
          <w:rFonts w:ascii="Times New Roman" w:hAnsi="Times New Roman" w:cs="Times New Roman"/>
          <w:sz w:val="24"/>
          <w:szCs w:val="24"/>
          <w:lang w:val="en-ID"/>
        </w:rPr>
        <w:t xml:space="preserve">ng terjadi yaitu </w:t>
      </w:r>
      <w:r w:rsidRPr="002E0915">
        <w:rPr>
          <w:rFonts w:ascii="Times New Roman" w:hAnsi="Times New Roman" w:cs="Times New Roman"/>
          <w:sz w:val="24"/>
          <w:szCs w:val="24"/>
          <w:lang w:val="en-ID"/>
        </w:rPr>
        <w:t>para kaum Sunni yang</w:t>
      </w:r>
      <w:r>
        <w:rPr>
          <w:rFonts w:ascii="Times New Roman" w:hAnsi="Times New Roman" w:cs="Times New Roman"/>
          <w:sz w:val="24"/>
          <w:szCs w:val="24"/>
          <w:lang w:val="en-ID"/>
        </w:rPr>
        <w:t xml:space="preserve"> juga</w:t>
      </w:r>
      <w:r w:rsidRPr="002E0915">
        <w:rPr>
          <w:rFonts w:ascii="Times New Roman" w:hAnsi="Times New Roman" w:cs="Times New Roman"/>
          <w:sz w:val="24"/>
          <w:szCs w:val="24"/>
          <w:lang w:val="en-ID"/>
        </w:rPr>
        <w:t xml:space="preserve"> diserang maka IMS mendorong ke</w:t>
      </w:r>
      <w:r>
        <w:rPr>
          <w:rFonts w:ascii="Times New Roman" w:hAnsi="Times New Roman" w:cs="Times New Roman"/>
          <w:sz w:val="24"/>
          <w:szCs w:val="24"/>
          <w:lang w:val="en-ID"/>
        </w:rPr>
        <w:t xml:space="preserve">  rah konfr</w:t>
      </w:r>
      <w:r w:rsidRPr="002E0915">
        <w:rPr>
          <w:rFonts w:ascii="Times New Roman" w:hAnsi="Times New Roman" w:cs="Times New Roman"/>
          <w:sz w:val="24"/>
          <w:szCs w:val="24"/>
          <w:lang w:val="en-ID"/>
        </w:rPr>
        <w:t>ontasi skala penuh rezim Baath dan akhirnya menyatakan deklarasi ‘jihad’ agar presiden Hafez mengundurkan diri dari kekuasaannya sekarang.</w:t>
      </w:r>
      <w:r w:rsidRPr="002E0915">
        <w:rPr>
          <w:rStyle w:val="FootnoteReference"/>
          <w:rFonts w:ascii="Times New Roman" w:hAnsi="Times New Roman" w:cs="Times New Roman"/>
          <w:sz w:val="24"/>
          <w:szCs w:val="24"/>
          <w:lang w:val="en-ID"/>
        </w:rPr>
        <w:footnoteReference w:id="25"/>
      </w:r>
    </w:p>
    <w:p w:rsidR="00827D5A" w:rsidRPr="002E0915" w:rsidRDefault="00827D5A" w:rsidP="00827D5A">
      <w:pPr>
        <w:spacing w:after="0" w:line="360" w:lineRule="auto"/>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ab/>
        <w:t>Puncaknya adalah yang terjadi pada tahun 1980, gerakan oposisi pemerintah mulai tidak dapat dihindari lagi sehingga pemerintah menembakan kota Jisr elShughour di Suriah Utara sebagai tempat pemberontak dan menewasakan puluhan orang. Serangan mulai dilakuakan IMS dan sekutu untuk mengentarkan pemerintah dan ditanggapi pemerintah dengan tindakan keras dengan menangkap dan banyak serikat yang dibubarkan</w:t>
      </w:r>
      <w:r>
        <w:rPr>
          <w:rFonts w:ascii="Times New Roman" w:hAnsi="Times New Roman" w:cs="Times New Roman"/>
          <w:sz w:val="24"/>
          <w:szCs w:val="24"/>
          <w:lang w:val="en-ID"/>
        </w:rPr>
        <w:t xml:space="preserve"> dan</w:t>
      </w:r>
      <w:r w:rsidRPr="002E0915">
        <w:rPr>
          <w:rFonts w:ascii="Times New Roman" w:hAnsi="Times New Roman" w:cs="Times New Roman"/>
          <w:sz w:val="24"/>
          <w:szCs w:val="24"/>
          <w:lang w:val="en-ID"/>
        </w:rPr>
        <w:t xml:space="preserve"> d</w:t>
      </w:r>
      <w:r>
        <w:rPr>
          <w:rFonts w:ascii="Times New Roman" w:hAnsi="Times New Roman" w:cs="Times New Roman"/>
          <w:sz w:val="24"/>
          <w:szCs w:val="24"/>
          <w:lang w:val="en-ID"/>
        </w:rPr>
        <w:t>ipantau ketat oleh Partai Baath</w:t>
      </w:r>
      <w:r w:rsidRPr="002E0915">
        <w:rPr>
          <w:rFonts w:ascii="Times New Roman" w:hAnsi="Times New Roman" w:cs="Times New Roman"/>
          <w:sz w:val="24"/>
          <w:szCs w:val="24"/>
          <w:lang w:val="en-ID"/>
        </w:rPr>
        <w:t>. Pada Juni 1980, suasana saat itu semakin mengerikan perlawanan yang dilakukan oleh IMS tidak main-main dengan mencoba mem</w:t>
      </w:r>
      <w:r>
        <w:rPr>
          <w:rFonts w:ascii="Times New Roman" w:hAnsi="Times New Roman" w:cs="Times New Roman"/>
          <w:sz w:val="24"/>
          <w:szCs w:val="24"/>
          <w:lang w:val="en-ID"/>
        </w:rPr>
        <w:t>bunuh Hafez namun berhasil tidak berhasil</w:t>
      </w:r>
      <w:r w:rsidRPr="002E0915">
        <w:rPr>
          <w:rFonts w:ascii="Times New Roman" w:hAnsi="Times New Roman" w:cs="Times New Roman"/>
          <w:sz w:val="24"/>
          <w:szCs w:val="24"/>
          <w:lang w:val="en-ID"/>
        </w:rPr>
        <w:t>. Hingga pemerintah memutuskan bahwa anggota IMS dianggap sebagai pengkhianat dan harus dibunuh.</w:t>
      </w:r>
      <w:r w:rsidRPr="002E0915">
        <w:rPr>
          <w:rStyle w:val="FootnoteReference"/>
          <w:rFonts w:ascii="Times New Roman" w:hAnsi="Times New Roman" w:cs="Times New Roman"/>
          <w:sz w:val="24"/>
          <w:szCs w:val="24"/>
          <w:lang w:val="en-ID"/>
        </w:rPr>
        <w:footnoteReference w:id="26"/>
      </w:r>
    </w:p>
    <w:p w:rsidR="00827D5A" w:rsidRPr="002E0915" w:rsidRDefault="00827D5A" w:rsidP="00827D5A">
      <w:pPr>
        <w:spacing w:after="0" w:line="360" w:lineRule="auto"/>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ab/>
        <w:t xml:space="preserve">Pada tahun yang sama, sekitar 30.000 orang kaum islmais merespons pemerintah dengan kampanye pemboman di kota-kota Suriah. Hingga pada Agustus 1981, sebuah </w:t>
      </w:r>
      <w:r>
        <w:rPr>
          <w:rFonts w:ascii="Times New Roman" w:hAnsi="Times New Roman" w:cs="Times New Roman"/>
          <w:sz w:val="24"/>
          <w:szCs w:val="24"/>
          <w:lang w:val="en-ID"/>
        </w:rPr>
        <w:t xml:space="preserve">bom </w:t>
      </w:r>
      <w:r w:rsidRPr="002E0915">
        <w:rPr>
          <w:rFonts w:ascii="Times New Roman" w:hAnsi="Times New Roman" w:cs="Times New Roman"/>
          <w:sz w:val="24"/>
          <w:szCs w:val="24"/>
          <w:lang w:val="en-ID"/>
        </w:rPr>
        <w:t>kembali menghantam parlemen Suriah dan pada Oktober markas Angkatan Udara juga menjadi sasaran. Serangan masih terus berlanjut hingga 29 November 1982 sebuah bom dijatuhkan di lingkungan el-Azbakiye di Damaskus, dan diarahkan ke sebuah gedung keamanan menewasakan banyak orang hingga masyarakat sipil dan anak sekolah. Targetpun tidak hanya pemerintah namun juga pendukung rezim individu, terutama Alawit Suriah.</w:t>
      </w:r>
      <w:r w:rsidRPr="002E0915">
        <w:rPr>
          <w:rStyle w:val="FootnoteReference"/>
          <w:rFonts w:ascii="Times New Roman" w:hAnsi="Times New Roman" w:cs="Times New Roman"/>
          <w:sz w:val="24"/>
          <w:szCs w:val="24"/>
          <w:lang w:val="en-ID"/>
        </w:rPr>
        <w:footnoteReference w:id="27"/>
      </w:r>
    </w:p>
    <w:p w:rsidR="00827D5A" w:rsidRPr="003000CA" w:rsidRDefault="00827D5A" w:rsidP="00827D5A">
      <w:pPr>
        <w:spacing w:after="0" w:line="360" w:lineRule="auto"/>
        <w:jc w:val="both"/>
        <w:rPr>
          <w:rFonts w:ascii="Times New Roman" w:hAnsi="Times New Roman" w:cs="Times New Roman"/>
          <w:sz w:val="24"/>
          <w:szCs w:val="24"/>
          <w:lang w:val="en-ID"/>
        </w:rPr>
      </w:pPr>
      <w:r w:rsidRPr="002E0915">
        <w:rPr>
          <w:rFonts w:ascii="Times New Roman" w:hAnsi="Times New Roman" w:cs="Times New Roman"/>
          <w:sz w:val="24"/>
          <w:szCs w:val="24"/>
          <w:lang w:val="en-ID"/>
        </w:rPr>
        <w:tab/>
        <w:t>Segalanya menjadi semakin diperburuk ketika IMS bertaruh nasib pada pemberontakan di Hama Februari 1982. IMS berhasil menguasai pusat pemerintahan selama 10 hari namun berhasil diambil alih kembali oleh pasukan Refaat Al – Assad. Pemerintah saat itu memutuskan untuk membuat contoh Hama dengan meratakan bagian-bagian kota dengan membumi hanguskan Hama dengan bom yang dijatukan ke kota tersebut. Setidaknya diperkirakan total kematian di Hama mencapai 10.000 hingga 20.000 orang. Kekejaman di Hama menjadi cara untuk mematahkan punggung pemberontakan, kejadian ini pula yang menjadi titik terendah IMS dengan personil yang semalin sedikit dan menjadi buronan rezim. Walaupun tidak di musnahkan</w:t>
      </w:r>
      <w:r>
        <w:rPr>
          <w:rFonts w:ascii="Times New Roman" w:hAnsi="Times New Roman" w:cs="Times New Roman"/>
          <w:sz w:val="24"/>
          <w:szCs w:val="24"/>
          <w:lang w:val="en-ID"/>
        </w:rPr>
        <w:t xml:space="preserve"> oleh</w:t>
      </w:r>
      <w:r w:rsidRPr="002E0915">
        <w:rPr>
          <w:rFonts w:ascii="Times New Roman" w:hAnsi="Times New Roman" w:cs="Times New Roman"/>
          <w:sz w:val="24"/>
          <w:szCs w:val="24"/>
          <w:lang w:val="en-ID"/>
        </w:rPr>
        <w:t xml:space="preserve"> rezim pada saat itu, namun IMS mendapat pengasingan.</w:t>
      </w:r>
      <w:r w:rsidRPr="002E0915">
        <w:rPr>
          <w:rStyle w:val="FootnoteReference"/>
          <w:rFonts w:ascii="Times New Roman" w:hAnsi="Times New Roman" w:cs="Times New Roman"/>
          <w:sz w:val="24"/>
          <w:szCs w:val="24"/>
          <w:lang w:val="en-ID"/>
        </w:rPr>
        <w:footnoteReference w:id="28"/>
      </w:r>
      <w:r w:rsidRPr="002E0915">
        <w:rPr>
          <w:rFonts w:ascii="Times New Roman" w:hAnsi="Times New Roman" w:cs="Times New Roman"/>
          <w:sz w:val="24"/>
          <w:szCs w:val="24"/>
          <w:lang w:val="en-ID"/>
        </w:rPr>
        <w:t xml:space="preserve"> Hingga akhirnya, rezim Hafez muncul sebagai pemenang dari konflik berkepanjangan di Suriah, walaupun disisi lain banyak kehilangan legitimasi dan secara internal tidak stabil. Peristiwa yang terjadi di era 1979-1982 </w:t>
      </w:r>
      <w:r>
        <w:rPr>
          <w:rFonts w:ascii="Times New Roman" w:hAnsi="Times New Roman" w:cs="Times New Roman"/>
          <w:sz w:val="24"/>
          <w:szCs w:val="24"/>
          <w:lang w:val="en-ID"/>
        </w:rPr>
        <w:t xml:space="preserve">yakni adanya pemberontakan serta serangan – serangan yang terjadi merupakan </w:t>
      </w:r>
      <w:r w:rsidRPr="003000CA">
        <w:rPr>
          <w:rFonts w:ascii="Times New Roman" w:hAnsi="Times New Roman" w:cs="Times New Roman"/>
          <w:i/>
          <w:sz w:val="24"/>
        </w:rPr>
        <w:t>existential threat</w:t>
      </w:r>
      <w:r>
        <w:rPr>
          <w:rFonts w:ascii="Times New Roman" w:hAnsi="Times New Roman" w:cs="Times New Roman"/>
          <w:i/>
          <w:sz w:val="24"/>
        </w:rPr>
        <w:t xml:space="preserve"> </w:t>
      </w:r>
      <w:r>
        <w:rPr>
          <w:rFonts w:ascii="Times New Roman" w:hAnsi="Times New Roman" w:cs="Times New Roman"/>
          <w:sz w:val="24"/>
        </w:rPr>
        <w:t xml:space="preserve">yang dilakukan oleh IMS untuk meruntuhkan pemerintahn Hafez. </w:t>
      </w:r>
      <w:r>
        <w:rPr>
          <w:rFonts w:ascii="Times New Roman" w:hAnsi="Times New Roman" w:cs="Times New Roman"/>
          <w:sz w:val="24"/>
          <w:szCs w:val="24"/>
          <w:lang w:val="en-ID"/>
        </w:rPr>
        <w:t xml:space="preserve">Kejadian-kejadian tersebut kemudian </w:t>
      </w:r>
      <w:r w:rsidRPr="002E0915">
        <w:rPr>
          <w:rFonts w:ascii="Times New Roman" w:hAnsi="Times New Roman" w:cs="Times New Roman"/>
          <w:sz w:val="24"/>
          <w:szCs w:val="24"/>
          <w:lang w:val="en-ID"/>
        </w:rPr>
        <w:t>menyisakan bekas luka menyakitkan pada Suriah.</w:t>
      </w:r>
      <w:r>
        <w:rPr>
          <w:rFonts w:ascii="Times New Roman" w:hAnsi="Times New Roman" w:cs="Times New Roman"/>
          <w:sz w:val="24"/>
          <w:szCs w:val="24"/>
          <w:lang w:val="en-ID"/>
        </w:rPr>
        <w:t xml:space="preserve"> </w:t>
      </w:r>
    </w:p>
    <w:p w:rsidR="00827D5A" w:rsidRPr="002E0915" w:rsidRDefault="00827D5A" w:rsidP="00827D5A">
      <w:pPr>
        <w:spacing w:after="0" w:line="360" w:lineRule="auto"/>
        <w:jc w:val="both"/>
        <w:rPr>
          <w:rFonts w:ascii="Times New Roman" w:hAnsi="Times New Roman" w:cs="Times New Roman"/>
          <w:color w:val="000000" w:themeColor="text1"/>
          <w:sz w:val="24"/>
          <w:szCs w:val="24"/>
          <w:lang w:val="en-ID"/>
        </w:rPr>
      </w:pPr>
      <w:r w:rsidRPr="002E0915">
        <w:rPr>
          <w:rFonts w:ascii="Times New Roman" w:hAnsi="Times New Roman" w:cs="Times New Roman"/>
          <w:b/>
          <w:color w:val="000000" w:themeColor="text1"/>
          <w:sz w:val="24"/>
          <w:szCs w:val="24"/>
          <w:lang w:val="en-ID"/>
        </w:rPr>
        <w:tab/>
      </w:r>
      <w:r w:rsidRPr="002E0915">
        <w:rPr>
          <w:rFonts w:ascii="Times New Roman" w:hAnsi="Times New Roman" w:cs="Times New Roman"/>
          <w:color w:val="000000" w:themeColor="text1"/>
          <w:sz w:val="24"/>
          <w:szCs w:val="24"/>
          <w:lang w:val="en-ID"/>
        </w:rPr>
        <w:t xml:space="preserve">Pemberontakan yang terjadi menjadi ancaman tersendiri bagi rezim Hafez mangingat besar dan kuatnya peran dari IMS dalam melakukan aksinya. Maka pada awal tahun 1980-an Hafez mulai melakukan upaya </w:t>
      </w:r>
      <w:r>
        <w:rPr>
          <w:rFonts w:ascii="Times New Roman" w:hAnsi="Times New Roman" w:cs="Times New Roman"/>
          <w:color w:val="000000" w:themeColor="text1"/>
          <w:sz w:val="24"/>
          <w:szCs w:val="24"/>
          <w:lang w:val="en-ID"/>
        </w:rPr>
        <w:t xml:space="preserve">dalam mengatasi pemberontakan </w:t>
      </w:r>
      <w:r w:rsidRPr="002E0915">
        <w:rPr>
          <w:rFonts w:ascii="Times New Roman" w:hAnsi="Times New Roman" w:cs="Times New Roman"/>
          <w:color w:val="000000" w:themeColor="text1"/>
          <w:sz w:val="24"/>
          <w:szCs w:val="24"/>
          <w:lang w:val="en-ID"/>
        </w:rPr>
        <w:t xml:space="preserve">yang </w:t>
      </w:r>
      <w:r>
        <w:rPr>
          <w:rFonts w:ascii="Times New Roman" w:hAnsi="Times New Roman" w:cs="Times New Roman"/>
          <w:color w:val="000000" w:themeColor="text1"/>
          <w:sz w:val="24"/>
          <w:szCs w:val="24"/>
          <w:lang w:val="en-ID"/>
        </w:rPr>
        <w:t>terjadi. Upaya-upaya pemerintah ini akan dilihat sebagai</w:t>
      </w:r>
      <w:r w:rsidRPr="002E0915">
        <w:rPr>
          <w:rFonts w:ascii="Times New Roman" w:hAnsi="Times New Roman" w:cs="Times New Roman"/>
          <w:color w:val="000000" w:themeColor="text1"/>
          <w:sz w:val="24"/>
          <w:szCs w:val="24"/>
          <w:lang w:val="en-ID"/>
        </w:rPr>
        <w:t xml:space="preserve"> </w:t>
      </w:r>
      <w:r w:rsidRPr="002E0915">
        <w:rPr>
          <w:rFonts w:ascii="Times New Roman" w:hAnsi="Times New Roman" w:cs="Times New Roman"/>
          <w:i/>
          <w:color w:val="000000" w:themeColor="text1"/>
          <w:sz w:val="24"/>
          <w:szCs w:val="24"/>
          <w:lang w:val="en-ID"/>
        </w:rPr>
        <w:t xml:space="preserve">Counter-terrorism </w:t>
      </w:r>
      <w:r w:rsidRPr="002E0915">
        <w:rPr>
          <w:rFonts w:ascii="Times New Roman" w:hAnsi="Times New Roman" w:cs="Times New Roman"/>
          <w:color w:val="000000" w:themeColor="text1"/>
          <w:sz w:val="24"/>
          <w:szCs w:val="24"/>
          <w:lang w:val="en-ID"/>
        </w:rPr>
        <w:t>yang dilakukan pemerintah</w:t>
      </w:r>
      <w:r>
        <w:rPr>
          <w:rFonts w:ascii="Times New Roman" w:hAnsi="Times New Roman" w:cs="Times New Roman"/>
          <w:color w:val="000000" w:themeColor="text1"/>
          <w:sz w:val="24"/>
          <w:szCs w:val="24"/>
          <w:lang w:val="en-ID"/>
        </w:rPr>
        <w:t xml:space="preserve"> Hafez</w:t>
      </w:r>
      <w:r w:rsidRPr="002E0915">
        <w:rPr>
          <w:rFonts w:ascii="Times New Roman" w:hAnsi="Times New Roman" w:cs="Times New Roman"/>
          <w:color w:val="000000" w:themeColor="text1"/>
          <w:sz w:val="24"/>
          <w:szCs w:val="24"/>
          <w:lang w:val="en-ID"/>
        </w:rPr>
        <w:t>. Di mana IMS telah ditetapakan sebagai kelompok terorisme yang sangat mengancam stabilitas rezim pada saat itu. Maka Hafez pada saat itu melakukan kampanye kontra terhadap</w:t>
      </w:r>
      <w:r>
        <w:rPr>
          <w:rFonts w:ascii="Times New Roman" w:hAnsi="Times New Roman" w:cs="Times New Roman"/>
          <w:color w:val="000000" w:themeColor="text1"/>
          <w:sz w:val="24"/>
          <w:szCs w:val="24"/>
          <w:lang w:val="en-ID"/>
        </w:rPr>
        <w:t xml:space="preserve"> pemberontakan IMS yang brutal dengan</w:t>
      </w:r>
      <w:r w:rsidRPr="002E0915">
        <w:rPr>
          <w:rFonts w:ascii="Times New Roman" w:hAnsi="Times New Roman" w:cs="Times New Roman"/>
          <w:color w:val="000000" w:themeColor="text1"/>
          <w:sz w:val="24"/>
          <w:szCs w:val="24"/>
          <w:lang w:val="en-ID"/>
        </w:rPr>
        <w:t xml:space="preserve"> m</w:t>
      </w:r>
      <w:r>
        <w:rPr>
          <w:rFonts w:ascii="Times New Roman" w:hAnsi="Times New Roman" w:cs="Times New Roman"/>
          <w:color w:val="000000" w:themeColor="text1"/>
          <w:sz w:val="24"/>
          <w:szCs w:val="24"/>
          <w:lang w:val="en-ID"/>
        </w:rPr>
        <w:t xml:space="preserve">engeluarkan tiga strategi, terutama </w:t>
      </w:r>
      <w:r w:rsidRPr="002E0915">
        <w:rPr>
          <w:rFonts w:ascii="Times New Roman" w:hAnsi="Times New Roman" w:cs="Times New Roman"/>
          <w:color w:val="000000" w:themeColor="text1"/>
          <w:sz w:val="24"/>
          <w:szCs w:val="24"/>
          <w:lang w:val="en-ID"/>
        </w:rPr>
        <w:t>menggunakan kekuatan militer dengan tujuan untuk membersihkan pemberontakan dari daerah perkotaan utama dan menahan mereka dengan pasukan yang besar. Tiga</w:t>
      </w:r>
      <w:r>
        <w:rPr>
          <w:rFonts w:ascii="Times New Roman" w:hAnsi="Times New Roman" w:cs="Times New Roman"/>
          <w:color w:val="000000" w:themeColor="text1"/>
          <w:sz w:val="24"/>
          <w:szCs w:val="24"/>
          <w:lang w:val="en-ID"/>
        </w:rPr>
        <w:t xml:space="preserve"> strategi Hafez tersebut, yaitu</w:t>
      </w:r>
      <w:r w:rsidRPr="002E0915">
        <w:rPr>
          <w:rFonts w:ascii="Times New Roman" w:hAnsi="Times New Roman" w:cs="Times New Roman"/>
          <w:color w:val="000000" w:themeColor="text1"/>
          <w:sz w:val="24"/>
          <w:szCs w:val="24"/>
          <w:lang w:val="en-ID"/>
        </w:rPr>
        <w:t>:</w:t>
      </w:r>
    </w:p>
    <w:p w:rsidR="00827D5A" w:rsidRPr="002372A9" w:rsidRDefault="00827D5A" w:rsidP="00827D5A">
      <w:pPr>
        <w:pStyle w:val="ListParagraph"/>
        <w:numPr>
          <w:ilvl w:val="0"/>
          <w:numId w:val="2"/>
        </w:numPr>
        <w:spacing w:after="0" w:line="360" w:lineRule="auto"/>
        <w:ind w:left="567" w:hanging="567"/>
        <w:jc w:val="both"/>
        <w:rPr>
          <w:rFonts w:ascii="Times New Roman" w:hAnsi="Times New Roman" w:cs="Times New Roman"/>
          <w:color w:val="000000" w:themeColor="text1"/>
          <w:sz w:val="24"/>
          <w:szCs w:val="24"/>
          <w:lang w:val="en-ID"/>
        </w:rPr>
      </w:pPr>
      <w:r w:rsidRPr="002372A9">
        <w:rPr>
          <w:rFonts w:ascii="Times New Roman" w:hAnsi="Times New Roman" w:cs="Times New Roman"/>
          <w:color w:val="000000" w:themeColor="text1"/>
          <w:sz w:val="24"/>
          <w:szCs w:val="24"/>
          <w:lang w:val="en-ID"/>
        </w:rPr>
        <w:t>Penempatan Selektif</w:t>
      </w:r>
      <w:r w:rsidRPr="002372A9">
        <w:rPr>
          <w:rFonts w:ascii="Times New Roman" w:hAnsi="Times New Roman" w:cs="Times New Roman"/>
          <w:i/>
          <w:color w:val="000000" w:themeColor="text1"/>
          <w:sz w:val="24"/>
          <w:szCs w:val="24"/>
          <w:lang w:val="en-ID"/>
        </w:rPr>
        <w:t xml:space="preserve"> (Selective Deployment)</w:t>
      </w:r>
      <w:r w:rsidRPr="002372A9">
        <w:rPr>
          <w:rFonts w:ascii="Times New Roman" w:hAnsi="Times New Roman" w:cs="Times New Roman"/>
          <w:color w:val="000000" w:themeColor="text1"/>
          <w:sz w:val="24"/>
          <w:szCs w:val="24"/>
          <w:lang w:val="en-ID"/>
        </w:rPr>
        <w:t>: Hafez bergantung pada beberapa unit yang dapat diandalkan secara politis, memasangkan pasukan elit semua-Alawit dengan pasukan garis untuk memaksa kesetiaan. Dalam hal ini Hafez lebih berhati-hati dalam mengambil keputusan apalagi dalam menempatkan pemimpin militer dalam memerangi IMS. Rezim Hafez juga memastikan kesetiaan dari kaum Alawit dengan mengirim mereka dalam medan perang melawan IMS, hal ini terbukti dalam catatan IMS yang melihat bahwa lebih dari 92% pasukan dan pemimpin militer adalah berasal dari golongan Alawit.</w:t>
      </w:r>
    </w:p>
    <w:p w:rsidR="00827D5A" w:rsidRPr="00A365B7" w:rsidRDefault="00827D5A" w:rsidP="00827D5A">
      <w:pPr>
        <w:pStyle w:val="ListParagraph"/>
        <w:numPr>
          <w:ilvl w:val="0"/>
          <w:numId w:val="2"/>
        </w:numPr>
        <w:spacing w:after="0" w:line="360" w:lineRule="auto"/>
        <w:ind w:left="567" w:hanging="567"/>
        <w:jc w:val="both"/>
        <w:rPr>
          <w:rFonts w:ascii="Times New Roman" w:hAnsi="Times New Roman" w:cs="Times New Roman"/>
          <w:color w:val="000000" w:themeColor="text1"/>
          <w:sz w:val="24"/>
          <w:szCs w:val="24"/>
          <w:lang w:val="en-ID"/>
        </w:rPr>
      </w:pPr>
      <w:r w:rsidRPr="00A365B7">
        <w:rPr>
          <w:rFonts w:ascii="Times New Roman" w:hAnsi="Times New Roman" w:cs="Times New Roman"/>
          <w:color w:val="000000" w:themeColor="text1"/>
          <w:sz w:val="24"/>
          <w:szCs w:val="24"/>
          <w:lang w:val="en-ID"/>
        </w:rPr>
        <w:t xml:space="preserve">Paramiliter </w:t>
      </w:r>
      <w:r w:rsidRPr="00A365B7">
        <w:rPr>
          <w:rFonts w:ascii="Times New Roman" w:hAnsi="Times New Roman" w:cs="Times New Roman"/>
          <w:i/>
          <w:color w:val="000000" w:themeColor="text1"/>
          <w:sz w:val="24"/>
          <w:szCs w:val="24"/>
          <w:lang w:val="en-ID"/>
        </w:rPr>
        <w:t>(Paramilitaries)</w:t>
      </w:r>
      <w:r w:rsidRPr="00A365B7">
        <w:rPr>
          <w:rFonts w:ascii="Times New Roman" w:hAnsi="Times New Roman" w:cs="Times New Roman"/>
          <w:color w:val="000000" w:themeColor="text1"/>
          <w:sz w:val="24"/>
          <w:szCs w:val="24"/>
          <w:lang w:val="en-ID"/>
        </w:rPr>
        <w:t>: Hafez mengangkat milisi pro-rezim untuk melengkapi angkatan bersenjata. Kelompok ini yang kemudian dinamai dengan pasukan paramiliter. Paramiliter ini merupakan orang-orang partai Baath dan juga pendukung rezim yang diberikan senjata untuk melawan oposisi rezim dan tanpa diketahui oleh rezim. Maka setiap aparatur berhak melawan IMS bukan hanya dari kalangan militer.</w:t>
      </w:r>
    </w:p>
    <w:p w:rsidR="00827D5A" w:rsidRPr="00A365B7" w:rsidRDefault="00827D5A" w:rsidP="00827D5A">
      <w:pPr>
        <w:pStyle w:val="ListParagraph"/>
        <w:numPr>
          <w:ilvl w:val="0"/>
          <w:numId w:val="2"/>
        </w:numPr>
        <w:spacing w:after="0" w:line="360" w:lineRule="auto"/>
        <w:ind w:left="567" w:hanging="567"/>
        <w:jc w:val="both"/>
        <w:rPr>
          <w:rFonts w:ascii="Times New Roman" w:hAnsi="Times New Roman" w:cs="Times New Roman"/>
          <w:color w:val="000000" w:themeColor="text1"/>
          <w:sz w:val="24"/>
          <w:szCs w:val="24"/>
          <w:lang w:val="en-ID"/>
        </w:rPr>
      </w:pPr>
      <w:r w:rsidRPr="00A365B7">
        <w:rPr>
          <w:rFonts w:ascii="Times New Roman" w:hAnsi="Times New Roman" w:cs="Times New Roman"/>
          <w:color w:val="000000" w:themeColor="text1"/>
          <w:sz w:val="24"/>
          <w:szCs w:val="24"/>
          <w:lang w:val="en-ID"/>
        </w:rPr>
        <w:t xml:space="preserve">Bersihkan dan Tahan </w:t>
      </w:r>
      <w:r w:rsidRPr="00A365B7">
        <w:rPr>
          <w:rFonts w:ascii="Times New Roman" w:hAnsi="Times New Roman" w:cs="Times New Roman"/>
          <w:i/>
          <w:color w:val="000000" w:themeColor="text1"/>
          <w:sz w:val="24"/>
          <w:szCs w:val="24"/>
          <w:lang w:val="en-ID"/>
        </w:rPr>
        <w:t>(Clear and Hold)</w:t>
      </w:r>
      <w:r w:rsidRPr="00A365B7">
        <w:rPr>
          <w:rFonts w:ascii="Times New Roman" w:hAnsi="Times New Roman" w:cs="Times New Roman"/>
          <w:color w:val="000000" w:themeColor="text1"/>
          <w:sz w:val="24"/>
          <w:szCs w:val="24"/>
          <w:lang w:val="en-ID"/>
        </w:rPr>
        <w:t>: Hafez mengerahkan pasukan lapis baja untuk membersihkan pusat-pusat populasi besar, dengan tembakan tidak langsung jika perlu, dan menahan mereka dengan pasukan pasukan yang besar. Dalam hal ini upaya yang kemudian dilakukan oleh Hafez adalah dengan menutup setiap kota pada waktu yang sama serta menggeledah setiap rumah dan menangkap atau bahkan mengeksekusi tersangka pemberontak. Strategi ini juga yang kemudian menjadi awal pengepungan di kota Hama yang berhasil dilakukan oleh IMS dan menjadi kekalahan terbesar IMS.</w:t>
      </w:r>
      <w:r w:rsidRPr="002E0915">
        <w:rPr>
          <w:rStyle w:val="FootnoteReference"/>
          <w:rFonts w:ascii="Times New Roman" w:hAnsi="Times New Roman" w:cs="Times New Roman"/>
          <w:color w:val="000000" w:themeColor="text1"/>
          <w:sz w:val="24"/>
          <w:szCs w:val="24"/>
          <w:lang w:val="en-ID"/>
        </w:rPr>
        <w:footnoteReference w:id="29"/>
      </w:r>
    </w:p>
    <w:p w:rsidR="00827D5A" w:rsidRPr="002E0915" w:rsidRDefault="00827D5A" w:rsidP="00827D5A">
      <w:pPr>
        <w:spacing w:after="0" w:line="360" w:lineRule="auto"/>
        <w:jc w:val="both"/>
        <w:rPr>
          <w:rFonts w:ascii="Times New Roman" w:hAnsi="Times New Roman" w:cs="Times New Roman"/>
          <w:color w:val="000000" w:themeColor="text1"/>
          <w:sz w:val="24"/>
          <w:szCs w:val="24"/>
          <w:lang w:val="en-ID"/>
        </w:rPr>
      </w:pPr>
      <w:r w:rsidRPr="002E0915">
        <w:rPr>
          <w:rFonts w:ascii="Times New Roman" w:hAnsi="Times New Roman" w:cs="Times New Roman"/>
          <w:color w:val="000000" w:themeColor="text1"/>
          <w:sz w:val="24"/>
          <w:szCs w:val="24"/>
          <w:lang w:val="en-ID"/>
        </w:rPr>
        <w:tab/>
        <w:t xml:space="preserve">Dari upaya tersebut kita dapat melihat bahwa Hafez merasa sangat terancam dengan gerakan pemberontak yang dilakukan oleh IMS sebagai dalang dibalik pemberontakan ini. Strategi yang digunakanpun dipikirkan dengan matang agar IMS mudah untuk ditaklukan. Ini dapat dikatakan sebagai bentuk </w:t>
      </w:r>
      <w:r w:rsidRPr="002E0915">
        <w:rPr>
          <w:rFonts w:ascii="Times New Roman" w:hAnsi="Times New Roman" w:cs="Times New Roman"/>
          <w:i/>
          <w:color w:val="000000" w:themeColor="text1"/>
          <w:sz w:val="24"/>
          <w:szCs w:val="24"/>
          <w:lang w:val="en-ID"/>
        </w:rPr>
        <w:t>counter</w:t>
      </w:r>
      <w:r w:rsidRPr="002E0915">
        <w:rPr>
          <w:rFonts w:ascii="Times New Roman" w:hAnsi="Times New Roman" w:cs="Times New Roman"/>
          <w:color w:val="000000" w:themeColor="text1"/>
          <w:sz w:val="24"/>
          <w:szCs w:val="24"/>
          <w:lang w:val="en-ID"/>
        </w:rPr>
        <w:t xml:space="preserve"> terhadap kelompok pemberontak yang dilakukan oleh Hafez dan dibuktikan dengan kemenangan Hafez dalam menumpas habis IMS yang ingin menjatuhkan kekuasaannya.</w:t>
      </w:r>
    </w:p>
    <w:p w:rsidR="00827D5A" w:rsidRPr="002E0915"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Pr="002E0915" w:rsidRDefault="00827D5A" w:rsidP="00827D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Dampak Bagi Ikhwanul Muslimin </w:t>
      </w:r>
      <w:r w:rsidRPr="002E0915">
        <w:rPr>
          <w:rFonts w:ascii="Times New Roman" w:hAnsi="Times New Roman" w:cs="Times New Roman"/>
          <w:b/>
          <w:sz w:val="24"/>
          <w:szCs w:val="24"/>
        </w:rPr>
        <w:t>Di Suriah Paca Pemberontakan</w:t>
      </w:r>
    </w:p>
    <w:p w:rsidR="00827D5A" w:rsidRPr="002E0915" w:rsidRDefault="00827D5A" w:rsidP="00827D5A">
      <w:pPr>
        <w:spacing w:after="0" w:line="360" w:lineRule="auto"/>
        <w:jc w:val="both"/>
        <w:rPr>
          <w:rFonts w:ascii="Times New Roman" w:hAnsi="Times New Roman" w:cs="Times New Roman"/>
          <w:sz w:val="24"/>
          <w:szCs w:val="24"/>
        </w:rPr>
      </w:pPr>
      <w:r w:rsidRPr="002E0915">
        <w:rPr>
          <w:rFonts w:ascii="Times New Roman" w:hAnsi="Times New Roman" w:cs="Times New Roman"/>
          <w:b/>
          <w:sz w:val="24"/>
          <w:szCs w:val="24"/>
        </w:rPr>
        <w:tab/>
      </w:r>
      <w:r w:rsidRPr="002E0915">
        <w:rPr>
          <w:rFonts w:ascii="Times New Roman" w:hAnsi="Times New Roman" w:cs="Times New Roman"/>
          <w:sz w:val="24"/>
          <w:szCs w:val="24"/>
        </w:rPr>
        <w:t>Pasca pemberontakan yang dilakukan oleh Ikhwanul Muslimin dan berakhirnya serangan yang dilakukan oleh pemerintah di Hama menimbulkan dampak yang signifikan terhadap kemajuan dari IMS itu sendiri, misalnya</w:t>
      </w:r>
    </w:p>
    <w:p w:rsidR="00827D5A" w:rsidRPr="002E0915" w:rsidRDefault="00827D5A" w:rsidP="00827D5A">
      <w:pPr>
        <w:pStyle w:val="ListParagraph"/>
        <w:numPr>
          <w:ilvl w:val="0"/>
          <w:numId w:val="1"/>
        </w:numPr>
        <w:spacing w:after="0" w:line="360" w:lineRule="auto"/>
        <w:ind w:left="567" w:hanging="567"/>
        <w:jc w:val="both"/>
        <w:rPr>
          <w:rFonts w:ascii="Times New Roman" w:hAnsi="Times New Roman" w:cs="Times New Roman"/>
          <w:sz w:val="24"/>
          <w:szCs w:val="24"/>
        </w:rPr>
      </w:pPr>
      <w:r w:rsidRPr="002E0915">
        <w:rPr>
          <w:rFonts w:ascii="Times New Roman" w:hAnsi="Times New Roman" w:cs="Times New Roman"/>
          <w:sz w:val="24"/>
          <w:szCs w:val="24"/>
        </w:rPr>
        <w:t>Kehilangan Banyak Anggota</w:t>
      </w:r>
    </w:p>
    <w:p w:rsidR="00827D5A" w:rsidRPr="002E0915" w:rsidRDefault="00827D5A" w:rsidP="00827D5A">
      <w:pPr>
        <w:spacing w:after="0" w:line="360" w:lineRule="auto"/>
        <w:ind w:left="567" w:firstLine="709"/>
        <w:jc w:val="both"/>
        <w:rPr>
          <w:rFonts w:ascii="Times New Roman" w:hAnsi="Times New Roman" w:cs="Times New Roman"/>
          <w:sz w:val="24"/>
          <w:szCs w:val="24"/>
        </w:rPr>
      </w:pPr>
      <w:r w:rsidRPr="002E0915">
        <w:rPr>
          <w:rFonts w:ascii="Times New Roman" w:hAnsi="Times New Roman" w:cs="Times New Roman"/>
          <w:sz w:val="24"/>
          <w:szCs w:val="24"/>
        </w:rPr>
        <w:t>Laporan diplomatik awal dari negara-negara Barat menyatakan bahwa 10.000</w:t>
      </w:r>
      <w:r>
        <w:rPr>
          <w:rFonts w:ascii="Times New Roman" w:hAnsi="Times New Roman" w:cs="Times New Roman"/>
          <w:sz w:val="24"/>
          <w:szCs w:val="24"/>
        </w:rPr>
        <w:t xml:space="preserve"> orang</w:t>
      </w:r>
      <w:r w:rsidRPr="002E0915">
        <w:rPr>
          <w:rFonts w:ascii="Times New Roman" w:hAnsi="Times New Roman" w:cs="Times New Roman"/>
          <w:sz w:val="24"/>
          <w:szCs w:val="24"/>
        </w:rPr>
        <w:t xml:space="preserve"> tewas. Estimasi selanjutnya bervariasi, dengan estimasi yang lebih rendah mengklaim bahwa setidaknya 20.000 warga Suriah terbunuh. Sekitar 1.000 tentara Suriah terbunuh selama operasi, dan sebagian besar kota tua dihancurkan.</w:t>
      </w:r>
      <w:r w:rsidRPr="002E0915">
        <w:rPr>
          <w:rStyle w:val="FootnoteReference"/>
          <w:rFonts w:ascii="Times New Roman" w:hAnsi="Times New Roman" w:cs="Times New Roman"/>
          <w:sz w:val="24"/>
          <w:szCs w:val="24"/>
        </w:rPr>
        <w:footnoteReference w:id="30"/>
      </w:r>
      <w:r w:rsidRPr="002E0915">
        <w:rPr>
          <w:rFonts w:ascii="Times New Roman" w:hAnsi="Times New Roman" w:cs="Times New Roman"/>
          <w:sz w:val="24"/>
          <w:szCs w:val="24"/>
        </w:rPr>
        <w:t xml:space="preserve"> Akibatnya IMS mengalami kemunduran karena kehilangan banyak anggota setelah pengeboman di Hama tersebut.</w:t>
      </w:r>
    </w:p>
    <w:p w:rsidR="00827D5A" w:rsidRPr="002E0915" w:rsidRDefault="00827D5A" w:rsidP="00827D5A">
      <w:pPr>
        <w:pStyle w:val="ListParagraph"/>
        <w:numPr>
          <w:ilvl w:val="0"/>
          <w:numId w:val="1"/>
        </w:numPr>
        <w:spacing w:after="0" w:line="360" w:lineRule="auto"/>
        <w:ind w:left="567" w:hanging="567"/>
        <w:jc w:val="both"/>
        <w:rPr>
          <w:rFonts w:ascii="Times New Roman" w:hAnsi="Times New Roman" w:cs="Times New Roman"/>
          <w:sz w:val="24"/>
          <w:szCs w:val="24"/>
        </w:rPr>
      </w:pPr>
      <w:r w:rsidRPr="002E0915">
        <w:rPr>
          <w:rFonts w:ascii="Times New Roman" w:hAnsi="Times New Roman" w:cs="Times New Roman"/>
          <w:sz w:val="24"/>
          <w:szCs w:val="24"/>
        </w:rPr>
        <w:t>Melarikan dan Pengasingan Diri</w:t>
      </w:r>
    </w:p>
    <w:p w:rsidR="00827D5A" w:rsidRPr="002E0915" w:rsidRDefault="00827D5A" w:rsidP="00827D5A">
      <w:pPr>
        <w:spacing w:after="0" w:line="360" w:lineRule="auto"/>
        <w:ind w:left="567" w:firstLine="709"/>
        <w:jc w:val="both"/>
        <w:rPr>
          <w:rFonts w:ascii="Times New Roman" w:hAnsi="Times New Roman" w:cs="Times New Roman"/>
          <w:sz w:val="24"/>
          <w:szCs w:val="24"/>
        </w:rPr>
      </w:pPr>
      <w:r w:rsidRPr="002E0915">
        <w:rPr>
          <w:rFonts w:ascii="Times New Roman" w:hAnsi="Times New Roman" w:cs="Times New Roman"/>
          <w:sz w:val="24"/>
          <w:szCs w:val="24"/>
        </w:rPr>
        <w:t xml:space="preserve">Hal ini dikarenakan kebijakan pemerintah dalam menganggapi perlawanan yang dilakukan oleh IMS. Pemerintah akan menghukum mati setiap anggota IMS karena merasa mereka adalah bagian dari pemberontak atau aksi teror. </w:t>
      </w:r>
    </w:p>
    <w:p w:rsidR="00827D5A" w:rsidRPr="002E0915" w:rsidRDefault="00827D5A" w:rsidP="00827D5A">
      <w:pPr>
        <w:pStyle w:val="ListParagraph"/>
        <w:numPr>
          <w:ilvl w:val="0"/>
          <w:numId w:val="1"/>
        </w:numPr>
        <w:spacing w:after="0" w:line="360" w:lineRule="auto"/>
        <w:ind w:left="567" w:hanging="567"/>
        <w:jc w:val="both"/>
        <w:rPr>
          <w:rFonts w:ascii="Times New Roman" w:hAnsi="Times New Roman" w:cs="Times New Roman"/>
          <w:sz w:val="24"/>
          <w:szCs w:val="24"/>
        </w:rPr>
      </w:pPr>
      <w:r w:rsidRPr="002E0915">
        <w:rPr>
          <w:rFonts w:ascii="Times New Roman" w:hAnsi="Times New Roman" w:cs="Times New Roman"/>
          <w:sz w:val="24"/>
          <w:szCs w:val="24"/>
        </w:rPr>
        <w:t>Dipenjara</w:t>
      </w:r>
    </w:p>
    <w:p w:rsidR="00827D5A" w:rsidRDefault="00827D5A" w:rsidP="00827D5A">
      <w:pPr>
        <w:spacing w:after="0" w:line="360" w:lineRule="auto"/>
        <w:ind w:left="567" w:firstLine="720"/>
        <w:jc w:val="both"/>
        <w:rPr>
          <w:rFonts w:ascii="Times New Roman" w:hAnsi="Times New Roman" w:cs="Times New Roman"/>
          <w:sz w:val="24"/>
          <w:szCs w:val="24"/>
        </w:rPr>
      </w:pPr>
      <w:r w:rsidRPr="002E0915">
        <w:rPr>
          <w:rFonts w:ascii="Times New Roman" w:hAnsi="Times New Roman" w:cs="Times New Roman"/>
          <w:sz w:val="24"/>
          <w:szCs w:val="24"/>
        </w:rPr>
        <w:t xml:space="preserve">Akibat lain dari pemberontakan IMS adalah banyaknya anggota yang kemudian ditangkap dan dipenjara. Hal ini tak lain untuk menakuti dan membuat para anggota keluar dari Ikhwanul Muslimin. </w:t>
      </w:r>
    </w:p>
    <w:p w:rsidR="00827D5A" w:rsidRPr="002E0915" w:rsidRDefault="00827D5A" w:rsidP="00827D5A">
      <w:pPr>
        <w:spacing w:after="0" w:line="360" w:lineRule="auto"/>
        <w:ind w:left="567" w:firstLine="720"/>
        <w:jc w:val="both"/>
        <w:rPr>
          <w:rFonts w:ascii="Times New Roman" w:hAnsi="Times New Roman" w:cs="Times New Roman"/>
          <w:sz w:val="24"/>
          <w:szCs w:val="24"/>
        </w:rPr>
      </w:pPr>
    </w:p>
    <w:p w:rsidR="00827D5A" w:rsidRDefault="00827D5A" w:rsidP="00827D5A">
      <w:pPr>
        <w:spacing w:after="0" w:line="360" w:lineRule="auto"/>
        <w:jc w:val="both"/>
        <w:rPr>
          <w:rFonts w:ascii="Times New Roman" w:hAnsi="Times New Roman" w:cs="Times New Roman"/>
          <w:b/>
          <w:sz w:val="24"/>
          <w:szCs w:val="24"/>
          <w:lang w:val="en-ID"/>
        </w:rPr>
      </w:pPr>
      <w:r w:rsidRPr="002E0915">
        <w:rPr>
          <w:rFonts w:ascii="Times New Roman" w:hAnsi="Times New Roman" w:cs="Times New Roman"/>
          <w:b/>
          <w:sz w:val="24"/>
          <w:szCs w:val="24"/>
          <w:lang w:val="en-ID"/>
        </w:rPr>
        <w:t>KESIMPULAN</w:t>
      </w:r>
    </w:p>
    <w:p w:rsidR="00827D5A" w:rsidRDefault="00827D5A" w:rsidP="00827D5A">
      <w:pPr>
        <w:spacing w:after="0" w:line="36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ab/>
      </w:r>
      <w:r>
        <w:rPr>
          <w:rFonts w:ascii="Times New Roman" w:hAnsi="Times New Roman" w:cs="Times New Roman"/>
          <w:sz w:val="24"/>
          <w:szCs w:val="24"/>
          <w:lang w:val="en-ID"/>
        </w:rPr>
        <w:t xml:space="preserve">Perkembangan Ikhwanul Muslimin semakin luas disertai dengan penyebarannya keberbagai negara. Ikhwanul Muslimin yang awalnnya terbentuk di Mesir telah memberikan sejarah tersendiri bagi peradaban politik dan agama yang ada di Suriah. Sejak perkembangannya ini, Ikhwanul Muslimin semakin kuat dan memberikan pengaruh secara signifikan terhadap lawan-lawannya pada saat itu. Dengan demikian masuknya Ikhwanul Muslimin ke Suriah pada masa pemerintahan Hafez Al – Assad mampu mempengaruhi dan berdiri tegak menjadi oposisi untuk melawan pemerintah. Hal ini disebabkan karena kebijakan yang dilakukan oleh Hafez dirasa tidak sesuai dengan ajaran Islam yang sebenarnya. Maka Ikhwanul Muslimin menjadi garda terdepan dalam melawan pemerintah. Bagi Hafez sendiri, Ikhwanul Muslimin menjadi oposisi paling kuat dan tidak dapat diremehkan pengaruhnya. </w:t>
      </w:r>
    </w:p>
    <w:p w:rsidR="00827D5A" w:rsidRDefault="00827D5A" w:rsidP="00827D5A">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Kebijakan Hafez ini berupa 4 pilar yang dinilai diskriminatif dan tidak sesuai dengan ajaran Islam. Hal ini bisa dilihat dari kebijakan yang dilakukan oleh Hafez yang mengangkat panglima tentara dan petinggi politik hanya dari kalangan Alawiyah saja. Di mana kaum ini merupakan kaum dari Hafez itu sendiri. Hal ini tentu saja mendapat kecaman yang kuat dari kaum lain yang merasa yang dilakukan Hafez ini tidak seharunya seperti itu. Di tambah lagi keinginan kuat dari Hafez untuk menjadikan Suriah sebagai negara sekuler yang seharusnya tidak berpegang pada agama semata. Melihat hal ini, menambah semakin kuat Ikhwanul Muslimin untuk melawan rezim Hafez Al-Assad. </w:t>
      </w:r>
    </w:p>
    <w:p w:rsidR="00827D5A" w:rsidRDefault="00827D5A" w:rsidP="00827D5A">
      <w:pPr>
        <w:spacing w:after="0" w:line="360" w:lineRule="auto"/>
        <w:jc w:val="both"/>
        <w:rPr>
          <w:rFonts w:ascii="Times New Roman" w:hAnsi="Times New Roman" w:cs="Times New Roman"/>
          <w:color w:val="000000" w:themeColor="text1"/>
          <w:sz w:val="24"/>
          <w:szCs w:val="24"/>
          <w:lang w:val="en-ID"/>
        </w:rPr>
      </w:pPr>
      <w:r>
        <w:rPr>
          <w:rFonts w:ascii="Times New Roman" w:hAnsi="Times New Roman" w:cs="Times New Roman"/>
          <w:sz w:val="24"/>
          <w:szCs w:val="24"/>
          <w:lang w:val="en-ID"/>
        </w:rPr>
        <w:tab/>
        <w:t xml:space="preserve">Pemberontakan-pemberontakan mulai dilakukan oleh Ikhwanul Muslimin, karena mereka merasa pemerintah sama sekali tidak mendengarkan suara dan aspirasi rakyat. Ikhwanul Muslimin mulai menyerang pangkalan militer dan tempat berlindung para pentinggi politik dan menyebabkan kekacauan yang ada di Suriah pada saat itu. Melihat hal ini, Hafez mulai memberikan pernyataan bahwa Ikhwanul Muslimin adalah pemberontak yang melakukan aksi terror dan membahayakan masyarakat sipil, sehingga perlu untuk dimusnahkan. Ada beberapa </w:t>
      </w:r>
      <w:r w:rsidRPr="00100809">
        <w:rPr>
          <w:rFonts w:ascii="Times New Roman" w:hAnsi="Times New Roman" w:cs="Times New Roman"/>
          <w:i/>
          <w:sz w:val="24"/>
          <w:szCs w:val="24"/>
          <w:lang w:val="en-ID"/>
        </w:rPr>
        <w:t>counter-terrorisme</w:t>
      </w:r>
      <w:r>
        <w:rPr>
          <w:rFonts w:ascii="Times New Roman" w:hAnsi="Times New Roman" w:cs="Times New Roman"/>
          <w:sz w:val="24"/>
          <w:szCs w:val="24"/>
          <w:lang w:val="en-ID"/>
        </w:rPr>
        <w:t xml:space="preserve"> yang dilakukan oleh Hafez yang dapat kita lihat dalam 3 strategi yaitu, 1). </w:t>
      </w:r>
      <w:r w:rsidRPr="002E0915">
        <w:rPr>
          <w:rFonts w:ascii="Times New Roman" w:hAnsi="Times New Roman" w:cs="Times New Roman"/>
          <w:color w:val="000000" w:themeColor="text1"/>
          <w:sz w:val="24"/>
          <w:szCs w:val="24"/>
          <w:lang w:val="en-ID"/>
        </w:rPr>
        <w:t>Penempatan Selektif</w:t>
      </w:r>
      <w:r w:rsidRPr="002E0915">
        <w:rPr>
          <w:rFonts w:ascii="Times New Roman" w:hAnsi="Times New Roman" w:cs="Times New Roman"/>
          <w:i/>
          <w:color w:val="000000" w:themeColor="text1"/>
          <w:sz w:val="24"/>
          <w:szCs w:val="24"/>
          <w:lang w:val="en-ID"/>
        </w:rPr>
        <w:t xml:space="preserve"> (Selective Deployment</w:t>
      </w:r>
      <w:r>
        <w:rPr>
          <w:rFonts w:ascii="Times New Roman" w:hAnsi="Times New Roman" w:cs="Times New Roman"/>
          <w:i/>
          <w:color w:val="000000" w:themeColor="text1"/>
          <w:sz w:val="24"/>
          <w:szCs w:val="24"/>
          <w:lang w:val="en-ID"/>
        </w:rPr>
        <w:t xml:space="preserve">) </w:t>
      </w:r>
      <w:r w:rsidRPr="002E0915">
        <w:rPr>
          <w:rFonts w:ascii="Times New Roman" w:hAnsi="Times New Roman" w:cs="Times New Roman"/>
          <w:color w:val="000000" w:themeColor="text1"/>
          <w:sz w:val="24"/>
          <w:szCs w:val="24"/>
          <w:lang w:val="en-ID"/>
        </w:rPr>
        <w:t>2</w:t>
      </w:r>
      <w:r>
        <w:rPr>
          <w:rFonts w:ascii="Times New Roman" w:hAnsi="Times New Roman" w:cs="Times New Roman"/>
          <w:color w:val="000000" w:themeColor="text1"/>
          <w:sz w:val="24"/>
          <w:szCs w:val="24"/>
          <w:lang w:val="en-ID"/>
        </w:rPr>
        <w:t>)</w:t>
      </w:r>
      <w:r w:rsidRPr="002E0915">
        <w:rPr>
          <w:rFonts w:ascii="Times New Roman" w:hAnsi="Times New Roman" w:cs="Times New Roman"/>
          <w:color w:val="000000" w:themeColor="text1"/>
          <w:sz w:val="24"/>
          <w:szCs w:val="24"/>
          <w:lang w:val="en-ID"/>
        </w:rPr>
        <w:t xml:space="preserve">. Paramiliter </w:t>
      </w:r>
      <w:r w:rsidRPr="002E0915">
        <w:rPr>
          <w:rFonts w:ascii="Times New Roman" w:hAnsi="Times New Roman" w:cs="Times New Roman"/>
          <w:i/>
          <w:color w:val="000000" w:themeColor="text1"/>
          <w:sz w:val="24"/>
          <w:szCs w:val="24"/>
          <w:lang w:val="en-ID"/>
        </w:rPr>
        <w:t>(Paramilitaries)</w:t>
      </w:r>
      <w:r>
        <w:rPr>
          <w:rFonts w:ascii="Times New Roman" w:hAnsi="Times New Roman" w:cs="Times New Roman"/>
          <w:color w:val="000000" w:themeColor="text1"/>
          <w:sz w:val="24"/>
          <w:szCs w:val="24"/>
          <w:lang w:val="en-ID"/>
        </w:rPr>
        <w:t xml:space="preserve"> dan 3). </w:t>
      </w:r>
      <w:r w:rsidRPr="002E0915">
        <w:rPr>
          <w:rFonts w:ascii="Times New Roman" w:hAnsi="Times New Roman" w:cs="Times New Roman"/>
          <w:color w:val="000000" w:themeColor="text1"/>
          <w:sz w:val="24"/>
          <w:szCs w:val="24"/>
          <w:lang w:val="en-ID"/>
        </w:rPr>
        <w:t xml:space="preserve">Bersihkan dan Tahan </w:t>
      </w:r>
      <w:r w:rsidRPr="002E0915">
        <w:rPr>
          <w:rFonts w:ascii="Times New Roman" w:hAnsi="Times New Roman" w:cs="Times New Roman"/>
          <w:i/>
          <w:color w:val="000000" w:themeColor="text1"/>
          <w:sz w:val="24"/>
          <w:szCs w:val="24"/>
          <w:lang w:val="en-ID"/>
        </w:rPr>
        <w:t>(Clear and Hold)</w:t>
      </w:r>
      <w:r>
        <w:rPr>
          <w:rFonts w:ascii="Times New Roman" w:hAnsi="Times New Roman" w:cs="Times New Roman"/>
          <w:color w:val="000000" w:themeColor="text1"/>
          <w:sz w:val="24"/>
          <w:szCs w:val="24"/>
          <w:lang w:val="en-ID"/>
        </w:rPr>
        <w:t>. Dari upaya-upaya inilah, Hafez mampu menaklukan kembali Ikhwanul Muslimin dan menjadi kehancuran bagi Ikhwanul Muslimin yang menyebebkan banyak anggota yang terbunuh, keluar dan juga dipenjara.</w:t>
      </w:r>
    </w:p>
    <w:p w:rsidR="00827D5A" w:rsidRDefault="00827D5A" w:rsidP="00827D5A">
      <w:pPr>
        <w:spacing w:after="0" w:line="360" w:lineRule="auto"/>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ab/>
        <w:t>Dengan demikian, hal inilah yang menjadi titik hancur Ikhwanul Muslimin pada saat itu. Jika dilihat kembali dinamika hubungan yang terjadi antara Ikhwanul Muslimin dan Rezim Hafez mengalami pasang surut dan terus mempengaruhi satu sama lain. Hal ini dapat dilihat dari kekuatan kedua belah pihak dalam melihat pemerintahan dan politik di Suriah. Yang mana pada akhirnya Ikhwanul Muslimin harus mundur dalam pertarungan melawan pemerintah dan menyebabkan mereka harus memulai kembali Ikhwanul Muslimin di Suriah.</w:t>
      </w: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827D5A" w:rsidRDefault="00827D5A" w:rsidP="00827D5A">
      <w:pPr>
        <w:spacing w:after="0" w:line="360" w:lineRule="auto"/>
        <w:jc w:val="both"/>
        <w:rPr>
          <w:rFonts w:ascii="Times New Roman" w:hAnsi="Times New Roman" w:cs="Times New Roman"/>
          <w:color w:val="000000" w:themeColor="text1"/>
          <w:sz w:val="24"/>
          <w:szCs w:val="24"/>
          <w:lang w:val="en-ID"/>
        </w:rPr>
      </w:pPr>
    </w:p>
    <w:p w:rsidR="0047365B" w:rsidRDefault="0047365B" w:rsidP="00F55F17">
      <w:pPr>
        <w:spacing w:line="240" w:lineRule="auto"/>
        <w:rPr>
          <w:rFonts w:ascii="Times New Roman" w:hAnsi="Times New Roman" w:cs="Times New Roman"/>
          <w:b/>
          <w:sz w:val="24"/>
          <w:szCs w:val="24"/>
          <w:lang w:val="en-ID"/>
        </w:rPr>
      </w:pPr>
    </w:p>
    <w:p w:rsidR="0047365B" w:rsidRDefault="0047365B" w:rsidP="00827D5A">
      <w:pPr>
        <w:spacing w:line="240" w:lineRule="auto"/>
        <w:jc w:val="center"/>
        <w:rPr>
          <w:rFonts w:ascii="Times New Roman" w:hAnsi="Times New Roman" w:cs="Times New Roman"/>
          <w:b/>
          <w:sz w:val="24"/>
          <w:szCs w:val="24"/>
          <w:lang w:val="en-ID"/>
        </w:rPr>
      </w:pPr>
    </w:p>
    <w:p w:rsidR="00827D5A" w:rsidRDefault="00827D5A" w:rsidP="00827D5A">
      <w:pPr>
        <w:spacing w:line="240" w:lineRule="auto"/>
        <w:jc w:val="center"/>
        <w:rPr>
          <w:rFonts w:ascii="Times New Roman" w:hAnsi="Times New Roman" w:cs="Times New Roman"/>
          <w:b/>
          <w:sz w:val="24"/>
          <w:szCs w:val="24"/>
          <w:lang w:val="en-ID"/>
        </w:rPr>
      </w:pPr>
      <w:r w:rsidRPr="002E0915">
        <w:rPr>
          <w:rFonts w:ascii="Times New Roman" w:hAnsi="Times New Roman" w:cs="Times New Roman"/>
          <w:b/>
          <w:sz w:val="24"/>
          <w:szCs w:val="24"/>
          <w:lang w:val="en-ID"/>
        </w:rPr>
        <w:t>DAFTAR PUSTAKA</w:t>
      </w:r>
    </w:p>
    <w:p w:rsidR="00827D5A" w:rsidRPr="002E0915" w:rsidRDefault="00827D5A" w:rsidP="00827D5A">
      <w:pPr>
        <w:spacing w:line="240" w:lineRule="auto"/>
        <w:jc w:val="center"/>
        <w:rPr>
          <w:rFonts w:ascii="Times New Roman" w:hAnsi="Times New Roman" w:cs="Times New Roman"/>
          <w:b/>
          <w:sz w:val="24"/>
          <w:szCs w:val="24"/>
          <w:lang w:val="en-ID"/>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b/>
          <w:sz w:val="24"/>
          <w:szCs w:val="24"/>
          <w:lang w:val="en-ID"/>
        </w:rPr>
        <w:fldChar w:fldCharType="begin" w:fldLock="1"/>
      </w:r>
      <w:r w:rsidRPr="002E0915">
        <w:rPr>
          <w:rFonts w:ascii="Times New Roman" w:hAnsi="Times New Roman" w:cs="Times New Roman"/>
          <w:b/>
          <w:sz w:val="24"/>
          <w:szCs w:val="24"/>
          <w:lang w:val="en-ID"/>
        </w:rPr>
        <w:instrText xml:space="preserve">ADDIN Mendeley Bibliography CSL_BIBLIOGRAPHY </w:instrText>
      </w:r>
      <w:r w:rsidRPr="002E0915">
        <w:rPr>
          <w:rFonts w:ascii="Times New Roman" w:hAnsi="Times New Roman" w:cs="Times New Roman"/>
          <w:b/>
          <w:sz w:val="24"/>
          <w:szCs w:val="24"/>
          <w:lang w:val="en-ID"/>
        </w:rPr>
        <w:fldChar w:fldCharType="separate"/>
      </w:r>
      <w:r w:rsidRPr="002E0915">
        <w:rPr>
          <w:rFonts w:ascii="Times New Roman" w:hAnsi="Times New Roman" w:cs="Times New Roman"/>
          <w:noProof/>
          <w:sz w:val="24"/>
          <w:szCs w:val="24"/>
        </w:rPr>
        <w:t xml:space="preserve">Aiqani, Nabhan. “‘Analisis Penerimaan Gerakan Sosial Transnasional (Transnasional Social Movement) Ikhwanul Muslimin Di Turki Pasca Arab Spring.’” </w:t>
      </w:r>
      <w:r w:rsidRPr="002E0915">
        <w:rPr>
          <w:rFonts w:ascii="Times New Roman" w:hAnsi="Times New Roman" w:cs="Times New Roman"/>
          <w:i/>
          <w:iCs/>
          <w:noProof/>
          <w:sz w:val="24"/>
          <w:szCs w:val="24"/>
        </w:rPr>
        <w:t>Diploma Thesis, Universitas Andalas,</w:t>
      </w:r>
      <w:r w:rsidRPr="002E0915">
        <w:rPr>
          <w:rFonts w:ascii="Times New Roman" w:hAnsi="Times New Roman" w:cs="Times New Roman"/>
          <w:noProof/>
          <w:sz w:val="24"/>
          <w:szCs w:val="24"/>
        </w:rPr>
        <w:t xml:space="preserve"> 2018, 1.</w:t>
      </w:r>
    </w:p>
    <w:p w:rsidR="00827D5A" w:rsidRPr="002E0915"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 xml:space="preserve">Blanga, Yehuda U. “The Role of the Muslim Brotherhood in the Syrian Civil War.” </w:t>
      </w:r>
      <w:r w:rsidRPr="002E0915">
        <w:rPr>
          <w:rFonts w:ascii="Times New Roman" w:hAnsi="Times New Roman" w:cs="Times New Roman"/>
          <w:i/>
          <w:iCs/>
          <w:noProof/>
          <w:sz w:val="24"/>
          <w:szCs w:val="24"/>
        </w:rPr>
        <w:t>Middle East Policy Council</w:t>
      </w:r>
      <w:r w:rsidRPr="002E0915">
        <w:rPr>
          <w:rFonts w:ascii="Times New Roman" w:hAnsi="Times New Roman" w:cs="Times New Roman"/>
          <w:noProof/>
          <w:sz w:val="24"/>
          <w:szCs w:val="24"/>
        </w:rPr>
        <w:t xml:space="preserve"> Vol. 24, N (2017). https://mepc.org/journal/role-muslim-brotherhood-syrian-civil-war.</w:t>
      </w:r>
    </w:p>
    <w:p w:rsidR="00827D5A" w:rsidRPr="002E0915"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Chairil, Chalfan. “Ikhwanul Muslimin Di Empat Masa Kepresidenan Mesir,” 2014.</w:t>
      </w:r>
    </w:p>
    <w:p w:rsidR="00827D5A" w:rsidRPr="002E0915"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 xml:space="preserve">Fakhry, Gafhur Muhammad. “Problematika Kekuatan Politik Islam Di Yaman, Suriah, Dan Aljazair.” </w:t>
      </w:r>
      <w:r w:rsidRPr="002E0915">
        <w:rPr>
          <w:rFonts w:ascii="Times New Roman" w:hAnsi="Times New Roman" w:cs="Times New Roman"/>
          <w:i/>
          <w:iCs/>
          <w:noProof/>
          <w:sz w:val="24"/>
          <w:szCs w:val="24"/>
        </w:rPr>
        <w:t>Jurnal Penelitian Politik</w:t>
      </w:r>
      <w:r w:rsidRPr="002E0915">
        <w:rPr>
          <w:rFonts w:ascii="Times New Roman" w:hAnsi="Times New Roman" w:cs="Times New Roman"/>
          <w:noProof/>
          <w:sz w:val="24"/>
          <w:szCs w:val="24"/>
        </w:rPr>
        <w:t xml:space="preserve"> Vol. 12, N (2015): 121.</w:t>
      </w:r>
    </w:p>
    <w:p w:rsidR="00827D5A" w:rsidRPr="002E0915"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 xml:space="preserve">Hamzah, Junaid. “Pergerakan Kelompok Terorisme Dalam Perspektif Barat Dan Islam.” </w:t>
      </w:r>
      <w:r w:rsidRPr="002E0915">
        <w:rPr>
          <w:rFonts w:ascii="Times New Roman" w:hAnsi="Times New Roman" w:cs="Times New Roman"/>
          <w:i/>
          <w:iCs/>
          <w:noProof/>
          <w:sz w:val="24"/>
          <w:szCs w:val="24"/>
        </w:rPr>
        <w:t>Jurnal Sulasena</w:t>
      </w:r>
      <w:r w:rsidRPr="002E0915">
        <w:rPr>
          <w:rFonts w:ascii="Times New Roman" w:hAnsi="Times New Roman" w:cs="Times New Roman"/>
          <w:noProof/>
          <w:sz w:val="24"/>
          <w:szCs w:val="24"/>
        </w:rPr>
        <w:t xml:space="preserve"> Vol 8, No. (2013): 122.</w:t>
      </w:r>
    </w:p>
    <w:p w:rsidR="00827D5A" w:rsidRPr="002E0915"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 xml:space="preserve">Holliday, Joseph. “The Assad Regime From Counterinsurgency to Civil War.” </w:t>
      </w:r>
      <w:r w:rsidRPr="002E0915">
        <w:rPr>
          <w:rFonts w:ascii="Times New Roman" w:hAnsi="Times New Roman" w:cs="Times New Roman"/>
          <w:i/>
          <w:iCs/>
          <w:noProof/>
          <w:sz w:val="24"/>
          <w:szCs w:val="24"/>
        </w:rPr>
        <w:t>Middle East Security Report 8</w:t>
      </w:r>
      <w:r w:rsidR="0047365B">
        <w:rPr>
          <w:rFonts w:ascii="Times New Roman" w:hAnsi="Times New Roman" w:cs="Times New Roman"/>
          <w:noProof/>
          <w:sz w:val="24"/>
          <w:szCs w:val="24"/>
        </w:rPr>
        <w:t>, no. March (2013)</w:t>
      </w:r>
    </w:p>
    <w:p w:rsidR="0047365B" w:rsidRPr="002E0915" w:rsidRDefault="0047365B"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Inggita, Putri. “Peran Ikhwanul Muslimin Suriah Dalam Bidang Sosial Agama Tahun 1945-1982.” Universitas Islam Ne</w:t>
      </w:r>
      <w:r w:rsidR="0047365B">
        <w:rPr>
          <w:rFonts w:ascii="Times New Roman" w:hAnsi="Times New Roman" w:cs="Times New Roman"/>
          <w:noProof/>
          <w:sz w:val="24"/>
          <w:szCs w:val="24"/>
        </w:rPr>
        <w:t xml:space="preserve">geri Syarif Hidayatullah, 2018 </w:t>
      </w:r>
    </w:p>
    <w:p w:rsidR="0047365B" w:rsidRPr="002E0915" w:rsidRDefault="0047365B"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 xml:space="preserve">Khaliki, Ahsanul. “Ikhwanul Muslimin Dan Gerakan Tarbiyah Di Banten Dan Kota Batam.” </w:t>
      </w:r>
      <w:r w:rsidRPr="002E0915">
        <w:rPr>
          <w:rFonts w:ascii="Times New Roman" w:hAnsi="Times New Roman" w:cs="Times New Roman"/>
          <w:i/>
          <w:iCs/>
          <w:noProof/>
          <w:sz w:val="24"/>
          <w:szCs w:val="24"/>
        </w:rPr>
        <w:t>Jurnal Multikultural &amp; Multireligius</w:t>
      </w:r>
      <w:r w:rsidRPr="002E0915">
        <w:rPr>
          <w:rFonts w:ascii="Times New Roman" w:hAnsi="Times New Roman" w:cs="Times New Roman"/>
          <w:noProof/>
          <w:sz w:val="24"/>
          <w:szCs w:val="24"/>
        </w:rPr>
        <w:t xml:space="preserve"> Vol. 11, N (2012): 54.</w:t>
      </w:r>
    </w:p>
    <w:p w:rsidR="0047365B" w:rsidRPr="002E0915" w:rsidRDefault="0047365B"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Kifner, John. “Pasukan Suriah Dikatakan Untuk Memerangi Pemberontak Yang Melingkari Di Kota Pusat.” New York Times, 1982.</w:t>
      </w:r>
    </w:p>
    <w:p w:rsidR="0047365B" w:rsidRPr="002E0915" w:rsidRDefault="0047365B"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Lia, Brynjar. “The Islamist Uprising in Syria , 1976 – 82 : The History and Legacy of a Failed The Islamist Uprising in Syria , 1976 – 82 : The History and Legacy of a Fail</w:t>
      </w:r>
      <w:r w:rsidR="0047365B">
        <w:rPr>
          <w:rFonts w:ascii="Times New Roman" w:hAnsi="Times New Roman" w:cs="Times New Roman"/>
          <w:noProof/>
          <w:sz w:val="24"/>
          <w:szCs w:val="24"/>
        </w:rPr>
        <w:t>ed Revolt,” no. December (2018)</w:t>
      </w:r>
    </w:p>
    <w:p w:rsidR="0047365B" w:rsidRPr="002E0915" w:rsidRDefault="0047365B"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Pr="002E0915"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Lund, Aron. “The Ghosts Of Hama The Bitter Legacy of Syria’s Failed 197</w:t>
      </w:r>
      <w:r w:rsidR="0047365B">
        <w:rPr>
          <w:rFonts w:ascii="Times New Roman" w:hAnsi="Times New Roman" w:cs="Times New Roman"/>
          <w:noProof/>
          <w:sz w:val="24"/>
          <w:szCs w:val="24"/>
        </w:rPr>
        <w:t>9-1982 Revolution,” 2011, 1–45</w:t>
      </w: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 xml:space="preserve">Misbah, Muhammad. “Kontribusi Imam Asy-Syahid Al-Banna Terhadap Pemikiran Islam Modern.” </w:t>
      </w:r>
      <w:r w:rsidRPr="002E0915">
        <w:rPr>
          <w:rFonts w:ascii="Times New Roman" w:hAnsi="Times New Roman" w:cs="Times New Roman"/>
          <w:i/>
          <w:iCs/>
          <w:noProof/>
          <w:sz w:val="24"/>
          <w:szCs w:val="24"/>
        </w:rPr>
        <w:t>Jurnal Ilmu Aqidah Dan Studi Keagamaan</w:t>
      </w:r>
      <w:r w:rsidRPr="002E0915">
        <w:rPr>
          <w:rFonts w:ascii="Times New Roman" w:hAnsi="Times New Roman" w:cs="Times New Roman"/>
          <w:noProof/>
          <w:sz w:val="24"/>
          <w:szCs w:val="24"/>
        </w:rPr>
        <w:t xml:space="preserve"> Vol 3, No.</w:t>
      </w:r>
      <w:r w:rsidR="0047365B">
        <w:rPr>
          <w:rFonts w:ascii="Times New Roman" w:hAnsi="Times New Roman" w:cs="Times New Roman"/>
          <w:noProof/>
          <w:sz w:val="24"/>
          <w:szCs w:val="24"/>
        </w:rPr>
        <w:t xml:space="preserve"> (2015).</w:t>
      </w:r>
    </w:p>
    <w:p w:rsidR="0047365B" w:rsidRPr="002E0915" w:rsidRDefault="0047365B"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Rahanyamtel, Husnul Chotimah. “Kebijakan Counter-Terrorism Jordania Menghadapi Islamic State of Iraq and Syria (ISIS),” 2017.</w:t>
      </w:r>
    </w:p>
    <w:p w:rsidR="0047365B" w:rsidRPr="002E0915" w:rsidRDefault="0047365B"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Sattar, Norman. “Al Ikhwan Al Musli" (MinSociety of Muslim Brotherhood) Aims and Ideology, Role and Impact,” Vol. 48, N (1995): 10.</w:t>
      </w:r>
    </w:p>
    <w:p w:rsidR="0047365B" w:rsidRPr="002E0915" w:rsidRDefault="0047365B"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 xml:space="preserve">Soesilowati, Sartika. “Sekuritisasi ‘Manusia Perahu’: Efektifkah?” </w:t>
      </w:r>
      <w:r w:rsidRPr="002E0915">
        <w:rPr>
          <w:rFonts w:ascii="Times New Roman" w:hAnsi="Times New Roman" w:cs="Times New Roman"/>
          <w:i/>
          <w:iCs/>
          <w:noProof/>
          <w:sz w:val="24"/>
          <w:szCs w:val="24"/>
        </w:rPr>
        <w:t>Jurnal Global Strategis</w:t>
      </w:r>
      <w:r w:rsidRPr="002E0915">
        <w:rPr>
          <w:rFonts w:ascii="Times New Roman" w:hAnsi="Times New Roman" w:cs="Times New Roman"/>
          <w:noProof/>
          <w:sz w:val="24"/>
          <w:szCs w:val="24"/>
        </w:rPr>
        <w:t>, 2011, 128–31.</w:t>
      </w:r>
    </w:p>
    <w:p w:rsidR="0047365B" w:rsidRPr="002E0915" w:rsidRDefault="0047365B" w:rsidP="00827D5A">
      <w:pPr>
        <w:widowControl w:val="0"/>
        <w:autoSpaceDE w:val="0"/>
        <w:autoSpaceDN w:val="0"/>
        <w:adjustRightInd w:val="0"/>
        <w:spacing w:line="240" w:lineRule="auto"/>
        <w:ind w:left="480" w:hanging="480"/>
        <w:rPr>
          <w:rFonts w:ascii="Times New Roman" w:hAnsi="Times New Roman" w:cs="Times New Roman"/>
          <w:noProof/>
          <w:sz w:val="24"/>
          <w:szCs w:val="24"/>
        </w:rPr>
      </w:pPr>
    </w:p>
    <w:p w:rsidR="00827D5A" w:rsidRPr="002E0915" w:rsidRDefault="00827D5A" w:rsidP="00827D5A">
      <w:pPr>
        <w:widowControl w:val="0"/>
        <w:autoSpaceDE w:val="0"/>
        <w:autoSpaceDN w:val="0"/>
        <w:adjustRightInd w:val="0"/>
        <w:spacing w:line="240" w:lineRule="auto"/>
        <w:ind w:left="480" w:hanging="480"/>
        <w:rPr>
          <w:rFonts w:ascii="Times New Roman" w:hAnsi="Times New Roman" w:cs="Times New Roman"/>
          <w:noProof/>
          <w:sz w:val="24"/>
          <w:szCs w:val="24"/>
        </w:rPr>
      </w:pPr>
      <w:r w:rsidRPr="002E0915">
        <w:rPr>
          <w:rFonts w:ascii="Times New Roman" w:hAnsi="Times New Roman" w:cs="Times New Roman"/>
          <w:noProof/>
          <w:sz w:val="24"/>
          <w:szCs w:val="24"/>
        </w:rPr>
        <w:t xml:space="preserve">Yulianti, Dina. “Perang Global Melawan Terorisme Dalam Perspektif Sekuritisasi.” </w:t>
      </w:r>
      <w:r w:rsidRPr="002E0915">
        <w:rPr>
          <w:rFonts w:ascii="Times New Roman" w:hAnsi="Times New Roman" w:cs="Times New Roman"/>
          <w:i/>
          <w:iCs/>
          <w:noProof/>
          <w:sz w:val="24"/>
          <w:szCs w:val="24"/>
        </w:rPr>
        <w:t>Jurnal ICMES</w:t>
      </w:r>
      <w:r w:rsidRPr="002E0915">
        <w:rPr>
          <w:rFonts w:ascii="Times New Roman" w:hAnsi="Times New Roman" w:cs="Times New Roman"/>
          <w:noProof/>
          <w:sz w:val="24"/>
          <w:szCs w:val="24"/>
        </w:rPr>
        <w:t>, 2017, 210–11.</w:t>
      </w:r>
    </w:p>
    <w:p w:rsidR="00827D5A" w:rsidRPr="002E0915" w:rsidRDefault="00827D5A" w:rsidP="00827D5A">
      <w:pPr>
        <w:spacing w:line="240" w:lineRule="auto"/>
        <w:jc w:val="center"/>
        <w:rPr>
          <w:rFonts w:ascii="Times New Roman" w:hAnsi="Times New Roman" w:cs="Times New Roman"/>
          <w:b/>
          <w:sz w:val="24"/>
          <w:szCs w:val="24"/>
          <w:lang w:val="en-ID"/>
        </w:rPr>
      </w:pPr>
      <w:r w:rsidRPr="002E0915">
        <w:rPr>
          <w:rFonts w:ascii="Times New Roman" w:hAnsi="Times New Roman" w:cs="Times New Roman"/>
          <w:b/>
          <w:sz w:val="24"/>
          <w:szCs w:val="24"/>
          <w:lang w:val="en-ID"/>
        </w:rPr>
        <w:fldChar w:fldCharType="end"/>
      </w:r>
    </w:p>
    <w:p w:rsidR="00674DB4" w:rsidRDefault="00674DB4"/>
    <w:sectPr w:rsidR="00674DB4" w:rsidSect="00F55F17">
      <w:footerReference w:type="default" r:id="rId9"/>
      <w:footerReference w:type="first" r:id="rId10"/>
      <w:pgSz w:w="12240" w:h="15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BE" w:rsidRDefault="00382CBE" w:rsidP="00827D5A">
      <w:pPr>
        <w:spacing w:after="0" w:line="240" w:lineRule="auto"/>
      </w:pPr>
      <w:r>
        <w:separator/>
      </w:r>
    </w:p>
  </w:endnote>
  <w:endnote w:type="continuationSeparator" w:id="0">
    <w:p w:rsidR="00382CBE" w:rsidRDefault="00382CBE" w:rsidP="0082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184924"/>
      <w:docPartObj>
        <w:docPartGallery w:val="Page Numbers (Bottom of Page)"/>
        <w:docPartUnique/>
      </w:docPartObj>
    </w:sdtPr>
    <w:sdtEndPr>
      <w:rPr>
        <w:noProof/>
      </w:rPr>
    </w:sdtEndPr>
    <w:sdtContent>
      <w:p w:rsidR="00F55F17" w:rsidRDefault="00F55F17">
        <w:pPr>
          <w:pStyle w:val="Footer"/>
          <w:jc w:val="center"/>
        </w:pPr>
        <w:r>
          <w:fldChar w:fldCharType="begin"/>
        </w:r>
        <w:r>
          <w:instrText xml:space="preserve"> PAGE   \* MERGEFORMAT </w:instrText>
        </w:r>
        <w:r>
          <w:fldChar w:fldCharType="separate"/>
        </w:r>
        <w:r w:rsidR="0024159A">
          <w:rPr>
            <w:noProof/>
          </w:rPr>
          <w:t>15</w:t>
        </w:r>
        <w:r>
          <w:rPr>
            <w:noProof/>
          </w:rPr>
          <w:fldChar w:fldCharType="end"/>
        </w:r>
      </w:p>
    </w:sdtContent>
  </w:sdt>
  <w:p w:rsidR="00F55F17" w:rsidRDefault="00F55F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566712"/>
      <w:docPartObj>
        <w:docPartGallery w:val="Page Numbers (Bottom of Page)"/>
        <w:docPartUnique/>
      </w:docPartObj>
    </w:sdtPr>
    <w:sdtEndPr>
      <w:rPr>
        <w:noProof/>
      </w:rPr>
    </w:sdtEndPr>
    <w:sdtContent>
      <w:p w:rsidR="00F55F17" w:rsidRDefault="00F55F17">
        <w:pPr>
          <w:pStyle w:val="Footer"/>
          <w:jc w:val="center"/>
        </w:pPr>
        <w:r>
          <w:fldChar w:fldCharType="begin"/>
        </w:r>
        <w:r>
          <w:instrText xml:space="preserve"> PAGE   \* MERGEFORMAT </w:instrText>
        </w:r>
        <w:r>
          <w:fldChar w:fldCharType="separate"/>
        </w:r>
        <w:r w:rsidR="00382CBE">
          <w:rPr>
            <w:noProof/>
          </w:rPr>
          <w:t>1</w:t>
        </w:r>
        <w:r>
          <w:rPr>
            <w:noProof/>
          </w:rPr>
          <w:fldChar w:fldCharType="end"/>
        </w:r>
      </w:p>
    </w:sdtContent>
  </w:sdt>
  <w:p w:rsidR="00F55F17" w:rsidRDefault="00F5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BE" w:rsidRDefault="00382CBE" w:rsidP="00827D5A">
      <w:pPr>
        <w:spacing w:after="0" w:line="240" w:lineRule="auto"/>
      </w:pPr>
      <w:r>
        <w:separator/>
      </w:r>
    </w:p>
  </w:footnote>
  <w:footnote w:type="continuationSeparator" w:id="0">
    <w:p w:rsidR="00382CBE" w:rsidRDefault="00382CBE" w:rsidP="00827D5A">
      <w:pPr>
        <w:spacing w:after="0" w:line="240" w:lineRule="auto"/>
      </w:pPr>
      <w:r>
        <w:continuationSeparator/>
      </w:r>
    </w:p>
  </w:footnote>
  <w:footnote w:id="1">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{"citationItems":[{"id":"ITEM-1","itemData":{"author":[{"dropping-particle":"","family":"Aiqani","given":"Nabhan","non-dropping-particle":"","parse-names":false,"suffix":""}],"container-title":"Diploma thesis, Universitas Andalas,","id":"ITEM-1","issued":{"date-parts":[["2018"]]},"page":"1","title":"“Analisis Penerimaan Gerakan Sosial Transnasional (Transnasional Social Movement) Ikhwanul Muslimin di Turki Pasca Arab Spring”","type":"article-journal"},"uris":["http://www.mendeley.com/documents/?uuid=abb60e34-78d0-4d06-8523-e9645eb23748"]}],"mendeley":{"formattedCitation":"Nabhan Aiqani, “‘Analisis Penerimaan Gerakan Sosial Transnasional (Transnasional Social Movement) Ikhwanul Muslimin Di Turki Pasca Arab Spring,’” &lt;i&gt;Diploma Thesis, Universitas Andalas,&lt;/i&gt; 2018, 1.","plainTextFormattedCitation":"Nabhan Aiqani, “‘Analisis Penerimaan Gerakan Sosial Transnasional (Transnasional Social Movement) Ikhwanul Muslimin Di Turki Pasca Arab Spring,’” Diploma Thesis, Universitas Andalas, 2018, 1.","previouslyFormattedCitation":"Nabhan Aiqani, “‘Analisis Penerimaan Gerakan Sosial Transnasional (Transnasional Social Movement) Ikhwanul Muslimin Di Turki Pasca Arab Spring,’” &lt;i&gt;Diploma Thesis, Universitas Andalas,&lt;/i&gt; 2018, 1."},"properties":{"noteIndex":1},"schema":"https://github.com/citation-style-language/schema/raw/master/csl-citation.json"}</w:instrText>
      </w:r>
      <w:r>
        <w:fldChar w:fldCharType="separate"/>
      </w:r>
      <w:r w:rsidRPr="002E0915">
        <w:rPr>
          <w:noProof/>
        </w:rPr>
        <w:t xml:space="preserve">Nabhan Aiqani, “‘Analisis Penerimaan Gerakan Sosial Transnasional (Transnasional Social Movement) Ikhwanul Muslimin Di Turki Pasca Arab Spring,’” </w:t>
      </w:r>
      <w:r w:rsidRPr="002E0915">
        <w:rPr>
          <w:i/>
          <w:noProof/>
        </w:rPr>
        <w:t>Diploma Thesis, Universitas Andalas,</w:t>
      </w:r>
      <w:r w:rsidRPr="002E0915">
        <w:rPr>
          <w:noProof/>
        </w:rPr>
        <w:t xml:space="preserve"> 2018, 1.</w:t>
      </w:r>
      <w:r>
        <w:fldChar w:fldCharType="end"/>
      </w:r>
    </w:p>
  </w:footnote>
  <w:footnote w:id="2">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{"citationItems":[{"id":"ITEM-1","itemData":{"author":[{"dropping-particle":"","family":"Hamzah","given":"Junaid","non-dropping-particle":"","parse-names":false,"suffix":""}],"container-title":"Jurnal Sulasena","id":"ITEM-1","issued":{"date-parts":[["2013"]]},"page":"122","title":"Pergerakan Kelompok Terorisme Dalam Perspektif Barat Dan Islam","type":"article-journal","volume":"Vol 8, No."},"uris":["http://www.mendeley.com/documents/?uuid=d3105bee-029d-4a36-9dcf-984dfd3b1c94"]}],"mendeley":{"formattedCitation":"Junaid Hamzah, “Pergerakan Kelompok Terorisme Dalam Perspektif Barat Dan Islam,” &lt;i&gt;Jurnal Sulasena&lt;/i&gt; Vol 8, No. (2013): 122.","plainTextFormattedCitation":"Junaid Hamzah, “Pergerakan Kelompok Terorisme Dalam Perspektif Barat Dan Islam,” Jurnal Sulasena Vol 8, No. (2013): 122.","previouslyFormattedCitation":"Junaid Hamzah, “Pergerakan Kelompok Terorisme Dalam Perspektif Barat Dan Islam,” &lt;i&gt;Jurnal Sulasena&lt;/i&gt; Vol 8, No. (2013): 122."},"properties":{"noteIndex":2},"schema":"https://github.com/citation-style-language/schema/raw/master/csl-citation.json"}</w:instrText>
      </w:r>
      <w:r>
        <w:fldChar w:fldCharType="separate"/>
      </w:r>
      <w:r w:rsidRPr="002E0915">
        <w:rPr>
          <w:noProof/>
        </w:rPr>
        <w:t xml:space="preserve">Junaid Hamzah, “Pergerakan Kelompok Terorisme Dalam Perspektif Barat Dan Islam,” </w:t>
      </w:r>
      <w:r w:rsidRPr="002E0915">
        <w:rPr>
          <w:i/>
          <w:noProof/>
        </w:rPr>
        <w:t>Jurnal Sulasena</w:t>
      </w:r>
      <w:r>
        <w:rPr>
          <w:noProof/>
        </w:rPr>
        <w:t xml:space="preserve">, 2013, </w:t>
      </w:r>
      <w:r w:rsidRPr="002E0915">
        <w:rPr>
          <w:noProof/>
        </w:rPr>
        <w:t>122.</w:t>
      </w:r>
      <w:r>
        <w:fldChar w:fldCharType="end"/>
      </w:r>
    </w:p>
  </w:footnote>
  <w:footnote w:id="3">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{"citationItems":[{"id":"ITEM-1","itemData":{"author":[{"dropping-particle":"","family":"Yulianti","given":"Dina","non-dropping-particle":"","parse-names":false,"suffix":""}],"container-title":"Jurnal ICMES","id":"ITEM-1","issued":{"date-parts":[["2017"]]},"page":"210-211","title":"Perang Global Melawan Terorisme dalam Perspektif Sekuritisasi","type":"article-journal"},"uris":["http://www.mendeley.com/documents/?uuid=baf9b992-8f5b-4c86-9ddd-40447ac6d876"]}],"mendeley":{"formattedCitation":"Dina Yulianti, “Perang Global Melawan Terorisme Dalam Perspektif Sekuritisasi,” &lt;i&gt;Jurnal ICMES&lt;/i&gt;, 2017, 210–11.","manualFormatting":"Dina Yulianti, “Perang Global Melawan Terorisme Dalam Perspektif Sekuritisasi,” Jurnal ICMES, 2017, 210–211.","plainTextFormattedCitation":"Dina Yulianti, “Perang Global Melawan Terorisme Dalam Perspektif Sekuritisasi,” Jurnal ICMES, 2017, 210–11.","previouslyFormattedCitation":"Dina Yulianti, “Perang Global Melawan Terorisme Dalam Perspektif Sekuritisasi,” &lt;i&gt;Jurnal ICMES&lt;/i&gt;, 2017, 210–11."},"properties":{"noteIndex":3},"schema":"https://github.com/citation-style-language/schema/raw/master/csl-citation.json"}</w:instrText>
      </w:r>
      <w:r>
        <w:fldChar w:fldCharType="separate"/>
      </w:r>
      <w:r w:rsidRPr="002E0915">
        <w:rPr>
          <w:noProof/>
        </w:rPr>
        <w:t xml:space="preserve">Dina Yulianti, “Perang Global Melawan Terorisme Dalam Perspektif Sekuritisasi,” </w:t>
      </w:r>
      <w:r w:rsidRPr="002E0915">
        <w:rPr>
          <w:i/>
          <w:noProof/>
        </w:rPr>
        <w:t>Jurnal ICMES</w:t>
      </w:r>
      <w:r w:rsidRPr="002E0915">
        <w:rPr>
          <w:noProof/>
        </w:rPr>
        <w:t>, 2017, 210–</w:t>
      </w:r>
      <w:r>
        <w:rPr>
          <w:noProof/>
        </w:rPr>
        <w:t>2</w:t>
      </w:r>
      <w:r w:rsidRPr="002E0915">
        <w:rPr>
          <w:noProof/>
        </w:rPr>
        <w:t>11.</w:t>
      </w:r>
      <w:r>
        <w:fldChar w:fldCharType="end"/>
      </w:r>
    </w:p>
  </w:footnote>
  <w:footnote w:id="4">
    <w:p w:rsidR="00827D5A" w:rsidRPr="002E0915" w:rsidRDefault="00827D5A" w:rsidP="00827D5A">
      <w:pPr>
        <w:pStyle w:val="FootnoteText"/>
        <w:rPr>
          <w:lang w:val="en-ID"/>
        </w:rPr>
      </w:pPr>
      <w:r>
        <w:rPr>
          <w:rStyle w:val="FootnoteReference"/>
        </w:rPr>
        <w:footnoteRef/>
      </w:r>
      <w:r>
        <w:t xml:space="preserve"> </w:t>
      </w:r>
      <w:r w:rsidRPr="002E0915">
        <w:rPr>
          <w:i/>
        </w:rPr>
        <w:t>Ibid</w:t>
      </w:r>
      <w:r>
        <w:t>, hal 211</w:t>
      </w:r>
    </w:p>
  </w:footnote>
  <w:footnote w:id="5">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{"citationItems":[{"id":"ITEM-1","itemData":{"author":[{"dropping-particle":"","family":"Soesilowati","given":"Sartika","non-dropping-particle":"","parse-names":false,"suffix":""}],"container-title":"Jurnal Global Strategis","id":"ITEM-1","issued":{"date-parts":[["2011"]]},"page":"128-131","title":"Sekuritisasi ‘Manusia Perahu’: Efektifkah?","type":"article-journal"},"uris":["http://www.mendeley.com/documents/?uuid=cadda307-66aa-4f42-9d2a-f29e121998b1"]}],"mendeley":{"formattedCitation":"Sartika Soesilowati, “Sekuritisasi ‘Manusia Perahu’: Efektifkah?,” &lt;i&gt;Jurnal Global Strategis&lt;/i&gt;, 2011, 128–31.","plainTextFormattedCitation":"Sartika Soesilowati, “Sekuritisasi ‘Manusia Perahu’: Efektifkah?,” Jurnal Global Strategis, 2011, 128–31.","previouslyFormattedCitation":"Sartika Soesilowati, “Sekuritisasi ‘Manusia Perahu’: Efektifkah?,” &lt;i&gt;Jurnal Global Strategis&lt;/i&gt;, 2011, 128–31."},"properties":{"noteIndex":5},"schema":"https://github.com/citation-style-language/schema/raw/master/csl-citation.json"}</w:instrText>
      </w:r>
      <w:r>
        <w:fldChar w:fldCharType="separate"/>
      </w:r>
      <w:r w:rsidRPr="002E0915">
        <w:rPr>
          <w:noProof/>
        </w:rPr>
        <w:t xml:space="preserve">Sartika Soesilowati, “Sekuritisasi ‘Manusia Perahu’: Efektifkah?,” </w:t>
      </w:r>
      <w:r w:rsidRPr="002E0915">
        <w:rPr>
          <w:i/>
          <w:noProof/>
        </w:rPr>
        <w:t>Jurnal Global Strategis</w:t>
      </w:r>
      <w:r w:rsidRPr="002E0915">
        <w:rPr>
          <w:noProof/>
        </w:rPr>
        <w:t>, 2011, 128–31.</w:t>
      </w:r>
      <w:r>
        <w:fldChar w:fldCharType="end"/>
      </w:r>
    </w:p>
  </w:footnote>
  <w:footnote w:id="6">
    <w:p w:rsidR="00827D5A" w:rsidRPr="002E0915" w:rsidRDefault="00827D5A" w:rsidP="00827D5A">
      <w:pPr>
        <w:pStyle w:val="FootnoteText"/>
        <w:rPr>
          <w:lang w:val="en-ID"/>
        </w:rPr>
      </w:pPr>
      <w:r>
        <w:rPr>
          <w:rStyle w:val="FootnoteReference"/>
        </w:rPr>
        <w:footnoteRef/>
      </w:r>
      <w:r w:rsidRPr="002E0915">
        <w:rPr>
          <w:i/>
        </w:rPr>
        <w:t xml:space="preserve"> Ibid, </w:t>
      </w:r>
      <w:r w:rsidRPr="00117140">
        <w:rPr>
          <w:i/>
        </w:rPr>
        <w:t>131</w:t>
      </w:r>
    </w:p>
  </w:footnote>
  <w:footnote w:id="7">
    <w:p w:rsidR="00827D5A" w:rsidRPr="002E0915" w:rsidRDefault="00827D5A" w:rsidP="00827D5A">
      <w:pPr>
        <w:pStyle w:val="FootnoteText"/>
        <w:rPr>
          <w:lang w:val="en-ID"/>
        </w:rPr>
      </w:pPr>
      <w:r>
        <w:rPr>
          <w:rStyle w:val="FootnoteReference"/>
        </w:rPr>
        <w:footnoteRef/>
      </w:r>
      <w:r>
        <w:t xml:space="preserve"> </w:t>
      </w:r>
      <w:r w:rsidRPr="002E0915">
        <w:rPr>
          <w:i/>
        </w:rPr>
        <w:t>Ibid,</w:t>
      </w:r>
      <w:r>
        <w:t xml:space="preserve"> </w:t>
      </w:r>
      <w:r w:rsidRPr="00117140">
        <w:rPr>
          <w:i/>
        </w:rPr>
        <w:t>131</w:t>
      </w:r>
    </w:p>
  </w:footnote>
  <w:footnote w:id="8">
    <w:p w:rsidR="00827D5A" w:rsidRPr="002E0915" w:rsidRDefault="00827D5A" w:rsidP="00827D5A">
      <w:pPr>
        <w:pStyle w:val="FootnoteText"/>
        <w:rPr>
          <w:lang w:val="en-ID"/>
        </w:rPr>
      </w:pPr>
      <w:r>
        <w:rPr>
          <w:rStyle w:val="FootnoteReference"/>
        </w:rPr>
        <w:footnoteRef/>
      </w:r>
      <w:r>
        <w:t xml:space="preserve"> </w:t>
      </w:r>
      <w:r w:rsidRPr="002E0915">
        <w:rPr>
          <w:i/>
        </w:rPr>
        <w:t>Op. cit</w:t>
      </w:r>
    </w:p>
  </w:footnote>
  <w:footnote w:id="9">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{"citationItems":[{"id":"ITEM-1","itemData":{"author":[{"dropping-particle":"","family":"Rahanyamtel","given":"Husnul Chotimah","non-dropping-particle":"","parse-names":false,"suffix":""}],"id":"ITEM-1","issued":{"date-parts":[["2017"]]},"number-of-pages":"28-33","title":"Kebijakan Counter-Terrorism Jordania Menghadapi Islamic State of Iraq and Syria (ISIS),","type":"thesis"},"uris":["http://www.mendeley.com/documents/?uuid=c18380af-bc6c-4cf8-b3ee-dfeb9ac75694"]}],"mendeley":{"formattedCitation":"Husnul Chotimah Rahanyamtel, “Kebijakan Counter-Terrorism Jordania Menghadapi Islamic State of Iraq and Syria (ISIS),” (2017).","plainTextFormattedCitation":"Husnul Chotimah Rahanyamtel, “Kebijakan Counter-Terrorism Jordania Menghadapi Islamic State of Iraq and Syria (ISIS),” (2017).","previouslyFormattedCitation":"Husnul Chotimah Rahanyamtel, “Kebijakan Counter-Terrorism Jordania Menghadapi Islamic State of Iraq and Syria (ISIS),” (2017)."},"properties":{"noteIndex":9},"schema":"https://github.com/citation-style-language/schema/raw/master/csl-citation.json"}</w:instrText>
      </w:r>
      <w:r>
        <w:fldChar w:fldCharType="separate"/>
      </w:r>
      <w:r w:rsidRPr="002E0915">
        <w:rPr>
          <w:noProof/>
        </w:rPr>
        <w:t>Husnul Chotimah Rahanyamtel, “Kebijakan Counter-Terrorism Jordania Menghadapi Islamic State of Iraq and Syria (ISIS),” (2017).</w:t>
      </w:r>
      <w:r>
        <w:fldChar w:fldCharType="end"/>
      </w:r>
    </w:p>
  </w:footnote>
  <w:footnote w:id="10">
    <w:p w:rsidR="00827D5A" w:rsidRPr="002E0915" w:rsidRDefault="00827D5A" w:rsidP="00827D5A">
      <w:pPr>
        <w:pStyle w:val="FootnoteText"/>
        <w:rPr>
          <w:lang w:val="en-ID"/>
        </w:rPr>
      </w:pPr>
      <w:r>
        <w:rPr>
          <w:rStyle w:val="FootnoteReference"/>
        </w:rPr>
        <w:footnoteRef/>
      </w:r>
      <w:r>
        <w:t xml:space="preserve"> </w:t>
      </w:r>
      <w:r w:rsidRPr="002E0915">
        <w:rPr>
          <w:i/>
        </w:rPr>
        <w:t xml:space="preserve">Ibid, </w:t>
      </w:r>
      <w:r>
        <w:t>28-33</w:t>
      </w:r>
    </w:p>
  </w:footnote>
  <w:footnote w:id="11">
    <w:p w:rsidR="00827D5A" w:rsidRPr="002E0915" w:rsidRDefault="00827D5A" w:rsidP="00827D5A">
      <w:pPr>
        <w:pStyle w:val="FootnoteText"/>
        <w:rPr>
          <w:lang w:val="en-ID"/>
        </w:rPr>
      </w:pPr>
      <w:r>
        <w:rPr>
          <w:rStyle w:val="FootnoteReference"/>
        </w:rPr>
        <w:footnoteRef/>
      </w:r>
      <w:r w:rsidRPr="002E0915">
        <w:rPr>
          <w:i/>
        </w:rPr>
        <w:t xml:space="preserve"> Ibid</w:t>
      </w:r>
      <w:r>
        <w:rPr>
          <w:i/>
        </w:rPr>
        <w:t>, 28-33</w:t>
      </w:r>
    </w:p>
  </w:footnote>
  <w:footnote w:id="12">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{"citationItems":[{"id":"ITEM-1","itemData":{"author":[{"dropping-particle":"","family":"Khaliki","given":"Ahsanul","non-dropping-particle":"","parse-names":false,"suffix":""}],"container-title":"Jurnal Multikultural &amp; Multireligius","id":"ITEM-1","issued":{"date-parts":[["2012"]]},"page":"54","title":"Ikhwanul Muslimin dan Gerakan Tarbiyah di Banten dan Kota Batam","type":"article-journal","volume":"Vol. 11, N"},"uris":["http://www.mendeley.com/documents/?uuid=4f8d15e2-70ab-45d9-b2f6-d982d8dbd17b"]}],"mendeley":{"formattedCitation":"Ahsanul Khaliki, “Ikhwanul Muslimin Dan Gerakan Tarbiyah Di Banten Dan Kota Batam,” &lt;i&gt;Jurnal Multikultural &amp; Multireligius&lt;/i&gt; Vol. 11, N (2012): 54.","plainTextFormattedCitation":"Ahsanul Khaliki, “Ikhwanul Muslimin Dan Gerakan Tarbiyah Di Banten Dan Kota Batam,” Jurnal Multikultural &amp; Multireligius Vol. 11, N (2012): 54.","previouslyFormattedCitation":"Ahsanul Khaliki, “Ikhwanul Muslimin Dan Gerakan Tarbiyah Di Banten Dan Kota Batam,” &lt;i&gt;Jurnal Multikultural &amp; Multireligius&lt;/i&gt; Vol. 11, N (2012): 54."},"properties":{"noteIndex":12},"schema":"https://github.com/citation-style-language/schema/raw/master/csl-citation.json"}</w:instrText>
      </w:r>
      <w:r>
        <w:fldChar w:fldCharType="separate"/>
      </w:r>
      <w:r w:rsidRPr="002E0915">
        <w:rPr>
          <w:noProof/>
        </w:rPr>
        <w:t xml:space="preserve">Ahsanul Khaliki, “Ikhwanul Muslimin Dan Gerakan Tarbiyah Di Banten Dan Kota Batam,” </w:t>
      </w:r>
      <w:r w:rsidRPr="002E0915">
        <w:rPr>
          <w:i/>
          <w:noProof/>
        </w:rPr>
        <w:t>Jurnal Multikultural &amp; Multireligius</w:t>
      </w:r>
      <w:r w:rsidRPr="002E0915">
        <w:rPr>
          <w:noProof/>
        </w:rPr>
        <w:t xml:space="preserve"> Vol. 11, N (2012): 54.</w:t>
      </w:r>
      <w:r>
        <w:fldChar w:fldCharType="end"/>
      </w:r>
    </w:p>
  </w:footnote>
  <w:footnote w:id="13">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{"citationItems":[{"id":"ITEM-1","itemData":{"author":[{"dropping-particle":"","family":"Sattar","given":"Norman","non-dropping-particle":"","parse-names":false,"suffix":""}],"id":"ITEM-1","issued":{"date-parts":[["1995"]]},"page":"10","title":"Al Ikhwan Al Musli\" (minSociety of Muslim Brotherhood) Aims and Ideology, Role and Impact,","type":"article-journal","volume":"Vol. 48, N"},"uris":["http://www.mendeley.com/documents/?uuid=510d4a24-67a1-4e05-bfa6-16c11099d970"]}],"mendeley":{"formattedCitation":"Norman Sattar, “Al Ikhwan Al Musli\" (MinSociety of Muslim Brotherhood) Aims and Ideology, Role and Impact,” Vol. 48, N (1995): 10.","plainTextFormattedCitation":"Norman Sattar, “Al Ikhwan Al Musli\" (MinSociety of Muslim Brotherhood) Aims and Ideology, Role and Impact,” Vol. 48, N (1995): 10.","previouslyFormattedCitation":"Norman Sattar, “Al Ikhwan Al Musli\" (MinSociety of Muslim Brotherhood) Aims and Ideology, Role and Impact,” Vol. 48, N (1995): 10."},"properties":{"noteIndex":13},"schema":"https://github.com/citation-style-language/schema/raw/master/csl-citation.json"}</w:instrText>
      </w:r>
      <w:r>
        <w:fldChar w:fldCharType="separate"/>
      </w:r>
      <w:r w:rsidRPr="002E0915">
        <w:rPr>
          <w:noProof/>
        </w:rPr>
        <w:t>Norman Sattar, “Al Ikhwan Al Musli" (MinSociety of Muslim Brotherhood) Aims and Ideology, Role and Impact,” Vol. 48, N (1995): 10.</w:t>
      </w:r>
      <w:r>
        <w:fldChar w:fldCharType="end"/>
      </w:r>
    </w:p>
  </w:footnote>
  <w:footnote w:id="14">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{"citationItems":[{"id":"ITEM-1","itemData":{"author":[{"dropping-particle":"","family":"Chairil","given":"Chalfan","non-dropping-particle":"","parse-names":false,"suffix":""}],"id":"ITEM-1","issued":{"date-parts":[["2014"]]},"title":"Ikhwanul Muslimin di Empat Masa Kepresidenan Mesir","type":"thesis"},"uris":["http://www.mendeley.com/documents/?uuid=e440d9d1-cfa4-4f73-84a4-4df495607d9d"]}],"mendeley":{"formattedCitation":"Chalfan Chairil, “Ikhwanul Muslimin Di Empat Masa Kepresidenan Mesir” (2014).","plainTextFormattedCitation":"Chalfan Chairil, “Ikhwanul Muslimin Di Empat Masa Kepresidenan Mesir” (2014).","previouslyFormattedCitation":"Chalfan Chairil, “Ikhwanul Muslimin Di Empat Masa Kepresidenan Mesir” (2014)."},"properties":{"noteIndex":14},"schema":"https://github.com/citation-style-language/schema/raw/master/csl-citation.json"}</w:instrText>
      </w:r>
      <w:r>
        <w:fldChar w:fldCharType="separate"/>
      </w:r>
      <w:r w:rsidRPr="002E0915">
        <w:rPr>
          <w:noProof/>
        </w:rPr>
        <w:t>Chalfan Chairil, “Ikhwanul Muslimin Di Empat Masa Kepresidenan Mesir” (2014).</w:t>
      </w:r>
      <w:r>
        <w:fldChar w:fldCharType="end"/>
      </w:r>
    </w:p>
  </w:footnote>
  <w:footnote w:id="15">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{"citationItems":[{"id":"ITEM-1","itemData":{"author":[{"dropping-particle":"","family":"Misbah","given":"Muhammad","non-dropping-particle":"","parse-names":false,"suffix":""}],"container-title":"Jurnal Ilmu Aqidah dan Studi Keagamaan","id":"ITEM-1","issued":{"date-parts":[["2015"]]},"title":"Kontribusi Imam Asy-Syahid Al-Banna Terhadap Pemikiran Islam Modern","type":"article-journal","volume":"Vol 3, No."},"uris":["http://www.mendeley.com/documents/?uuid=150c4cc2-073e-43ae-a2e7-7d71e80caf5f"]}],"mendeley":{"formattedCitation":"Muhammad Misbah, “Kontribusi Imam Asy-Syahid Al-Banna Terhadap Pemikiran Islam Modern,” &lt;i&gt;Jurnal Ilmu Aqidah Dan Studi Keagamaan&lt;/i&gt; Vol 3, No. (2015).","plainTextFormattedCitation":"Muhammad Misbah, “Kontribusi Imam Asy-Syahid Al-Banna Terhadap Pemikiran Islam Modern,” Jurnal Ilmu Aqidah Dan Studi Keagamaan Vol 3, No. (2015).","previouslyFormattedCitation":"Muhammad Misbah, “Kontribusi Imam Asy-Syahid Al-Banna Terhadap Pemikiran Islam Modern,” &lt;i&gt;Jurnal Ilmu Aqidah Dan Studi Keagamaan&lt;/i&gt; Vol 3, No. (2015)."},"properties":{"noteIndex":15},"schema":"https://github.com/citation-style-language/schema/raw/master/csl-citation.json"}</w:instrText>
      </w:r>
      <w:r>
        <w:fldChar w:fldCharType="separate"/>
      </w:r>
      <w:r w:rsidRPr="002E0915">
        <w:rPr>
          <w:noProof/>
        </w:rPr>
        <w:t xml:space="preserve">Muhammad Misbah, “Kontribusi Imam Asy-Syahid Al-Banna Terhadap Pemikiran Islam Modern,” </w:t>
      </w:r>
      <w:r w:rsidRPr="002E0915">
        <w:rPr>
          <w:i/>
          <w:noProof/>
        </w:rPr>
        <w:t>Jurnal Ilmu Aqidah Dan Studi Keagamaan</w:t>
      </w:r>
      <w:r w:rsidRPr="002E0915">
        <w:rPr>
          <w:noProof/>
        </w:rPr>
        <w:t xml:space="preserve"> Vol 3, No. (2015).</w:t>
      </w:r>
      <w:r>
        <w:fldChar w:fldCharType="end"/>
      </w:r>
    </w:p>
  </w:footnote>
  <w:footnote w:id="16">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{"citationItems":[{"id":"ITEM-1","itemData":{"author":[{"dropping-particle":"","family":"Inggita","given":"Putri","non-dropping-particle":"","parse-names":false,"suffix":""}],"id":"ITEM-1","issued":{"date-parts":[["2018"]]},"number-of-pages":"24-30","publisher":"Universitas Islam Negeri Syarif Hidayatullah","title":"Peran Ikhwanul Muslimin Suriah dalam Bidang Sosial Agama Tahun 1945-1982","type":"thesis"},"uris":["http://www.mendeley.com/documents/?uuid=1af31b48-3e57-4c37-aedb-0aedc7aebe34"]}],"mendeley":{"formattedCitation":"Putri Inggita, “Peran Ikhwanul Muslimin Suriah Dalam Bidang Sosial Agama Tahun 1945-1982” (Universitas Islam Negeri Syarif Hidayatullah, 2018), http://repository.uinjkt.ac.id/dspace/bitstream/123456789/39060/1/PUTRI INGGITA-FAH.pdf.","plainTextFormattedCitation":"Putri Inggita, “Peran Ikhwanul Muslimin Suriah Dalam Bidang Sosial Agama Tahun 1945-1982” (Universitas Islam Negeri Syarif Hidayatullah, 2018), http://repository.uinjkt.ac.id/dspace/bitstream/123456789/39060/1/PUTRI INGGITA-FAH.pdf.","previouslyFormattedCitation":"Putri Inggita, “Peran Ikhwanul Muslimin Suriah Dalam Bidang Sosial Agama Tahun 1945-1982” (Universitas Islam Negeri Syarif Hidayatullah, 2018), http://repository.uinjkt.ac.id/dspace/bitstream/123456789/39060/1/PUTRI INGGITA-FAH.pdf."},"properties":{"noteIndex":16},"schema":"https://github.com/citation-style-language/schema/raw/master/csl-citation.json"}</w:instrText>
      </w:r>
      <w:r>
        <w:fldChar w:fldCharType="separate"/>
      </w:r>
      <w:r w:rsidRPr="002E0915">
        <w:rPr>
          <w:noProof/>
        </w:rPr>
        <w:t>Putri Inggita, “Peran Ikhwanul Muslimin Suriah Dalam Bidang Sosial Agama Tahun 1945-1982” (Universitas Islam Negeri Syarif Hidayatullah, 2018), http://repository.uinjkt.ac.id/dspace/bitstream/123456789/39060/1/PUTRI INGGITA-FAH.pdf.</w:t>
      </w:r>
      <w:r>
        <w:fldChar w:fldCharType="end"/>
      </w:r>
    </w:p>
  </w:footnote>
  <w:footnote w:id="17">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{"citationItems":[{"id":"ITEM-1","itemData":{"author":[{"dropping-particle":"","family":"Fakhry","given":"Gafhur Muhammad","non-dropping-particle":"","parse-names":false,"suffix":""}],"container-title":"Jurnal Penelitian Politik","id":"ITEM-1","issued":{"date-parts":[["2015"]]},"page":"121","title":"Problematika Kekuatan Politik Islam Di Yaman, Suriah, Dan Aljazair","type":"article-journal","volume":"Vol. 12, N"},"uris":["http://www.mendeley.com/documents/?uuid=8c82765d-568c-4875-8e81-a59bee0d0f85"]}],"mendeley":{"formattedCitation":"Gafhur Muhammad Fakhry, “Problematika Kekuatan Politik Islam Di Yaman, Suriah, Dan Aljazair,” &lt;i&gt;Jurnal Penelitian Politik&lt;/i&gt; Vol. 12, N (2015): 121.","plainTextFormattedCitation":"Gafhur Muhammad Fakhry, “Problematika Kekuatan Politik Islam Di Yaman, Suriah, Dan Aljazair,” Jurnal Penelitian Politik Vol. 12, N (2015): 121.","previouslyFormattedCitation":"Gafhur Muhammad Fakhry, “Problematika Kekuatan Politik Islam Di Yaman, Suriah, Dan Aljazair,” &lt;i&gt;Jurnal Penelitian Politik&lt;/i&gt; Vol. 12, N (2015): 121."},"properties":{"noteIndex":17},"schema":"https://github.com/citation-style-language/schema/raw/master/csl-citation.json"}</w:instrText>
      </w:r>
      <w:r>
        <w:fldChar w:fldCharType="separate"/>
      </w:r>
      <w:r w:rsidRPr="002E0915">
        <w:rPr>
          <w:noProof/>
        </w:rPr>
        <w:t xml:space="preserve">Gafhur Muhammad Fakhry, “Problematika Kekuatan Politik Islam Di Yaman, Suriah, Dan Aljazair,” </w:t>
      </w:r>
      <w:r w:rsidRPr="002E0915">
        <w:rPr>
          <w:i/>
          <w:noProof/>
        </w:rPr>
        <w:t>Jurnal Penelitian Politik</w:t>
      </w:r>
      <w:r w:rsidRPr="002E0915">
        <w:rPr>
          <w:noProof/>
        </w:rPr>
        <w:t xml:space="preserve"> Vol. 12, N (2015): 121.</w:t>
      </w:r>
      <w:r>
        <w:fldChar w:fldCharType="end"/>
      </w:r>
    </w:p>
  </w:footnote>
  <w:footnote w:id="18">
    <w:p w:rsidR="00827D5A" w:rsidRPr="002E0915" w:rsidRDefault="00827D5A" w:rsidP="00827D5A">
      <w:pPr>
        <w:pStyle w:val="FootnoteText"/>
        <w:rPr>
          <w:lang w:val="en-ID"/>
        </w:rPr>
      </w:pPr>
      <w:r>
        <w:rPr>
          <w:rStyle w:val="FootnoteReference"/>
        </w:rPr>
        <w:footnoteRef/>
      </w:r>
      <w:r>
        <w:t xml:space="preserve"> </w:t>
      </w:r>
      <w:r w:rsidRPr="00827D5A">
        <w:rPr>
          <w:i/>
        </w:rPr>
        <w:t>Ibid,</w:t>
      </w:r>
      <w:r>
        <w:t xml:space="preserve"> </w:t>
      </w:r>
      <w:r w:rsidRPr="00827D5A">
        <w:rPr>
          <w:i/>
        </w:rPr>
        <w:t>128</w:t>
      </w:r>
    </w:p>
  </w:footnote>
  <w:footnote w:id="19">
    <w:p w:rsidR="00827D5A" w:rsidRPr="002E0915" w:rsidRDefault="00827D5A" w:rsidP="00827D5A">
      <w:pPr>
        <w:pStyle w:val="FootnoteText"/>
        <w:rPr>
          <w:lang w:val="en-ID"/>
        </w:rPr>
      </w:pPr>
      <w:r>
        <w:rPr>
          <w:rStyle w:val="FootnoteReference"/>
        </w:rPr>
        <w:footnoteRef/>
      </w:r>
      <w:r>
        <w:t xml:space="preserve"> </w:t>
      </w:r>
      <w:r w:rsidRPr="002E0915">
        <w:rPr>
          <w:i/>
        </w:rPr>
        <w:t>Ibid</w:t>
      </w:r>
      <w:r>
        <w:rPr>
          <w:i/>
        </w:rPr>
        <w:t>, 128</w:t>
      </w:r>
      <w:r w:rsidRPr="002E0915">
        <w:rPr>
          <w:i/>
        </w:rPr>
        <w:t xml:space="preserve"> </w:t>
      </w:r>
    </w:p>
  </w:footnote>
  <w:footnote w:id="20">
    <w:p w:rsidR="00827D5A" w:rsidRPr="002E0915" w:rsidRDefault="00827D5A" w:rsidP="00827D5A">
      <w:pPr>
        <w:pStyle w:val="FootnoteText"/>
        <w:rPr>
          <w:lang w:val="en-ID"/>
        </w:rPr>
      </w:pPr>
      <w:r>
        <w:rPr>
          <w:rStyle w:val="FootnoteReference"/>
        </w:rPr>
        <w:footnoteRef/>
      </w:r>
      <w:r w:rsidRPr="002E0915">
        <w:rPr>
          <w:i/>
        </w:rPr>
        <w:t xml:space="preserve"> Ibid</w:t>
      </w:r>
      <w:r>
        <w:t xml:space="preserve">, </w:t>
      </w:r>
      <w:r w:rsidRPr="00827D5A">
        <w:rPr>
          <w:i/>
        </w:rPr>
        <w:t>128</w:t>
      </w:r>
    </w:p>
  </w:footnote>
  <w:footnote w:id="21">
    <w:p w:rsidR="00827D5A" w:rsidRPr="002E0915" w:rsidRDefault="00827D5A" w:rsidP="00827D5A">
      <w:pPr>
        <w:pStyle w:val="FootnoteText"/>
        <w:rPr>
          <w:lang w:val="en-ID"/>
        </w:rPr>
      </w:pPr>
      <w:r>
        <w:rPr>
          <w:rStyle w:val="FootnoteReference"/>
        </w:rPr>
        <w:footnoteRef/>
      </w:r>
      <w:r>
        <w:t xml:space="preserve"> </w:t>
      </w:r>
      <w:r w:rsidRPr="002E0915">
        <w:rPr>
          <w:i/>
        </w:rPr>
        <w:t>Ibid</w:t>
      </w:r>
      <w:r>
        <w:rPr>
          <w:i/>
        </w:rPr>
        <w:t>, 128</w:t>
      </w:r>
      <w:r>
        <w:t xml:space="preserve"> </w:t>
      </w:r>
    </w:p>
  </w:footnote>
  <w:footnote w:id="22">
    <w:p w:rsidR="00827D5A" w:rsidRPr="00732860"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{"citationItems":[{"id":"ITEM-1","itemData":{"author":[{"dropping-particle":"","family":"Blanga","given":"Yehuda U.","non-dropping-particle":"","parse-names":false,"suffix":""}],"container-title":"Middle East Policy Council","id":"ITEM-1","issued":{"date-parts":[["2017"]]},"title":"The Role of the Muslim Brotherhood in the Syrian Civil War","type":"article-journal","volume":"Vol. 24, N"},"uris":["http://www.mendeley.com/documents/?uuid=c7d524c7-83ca-4bef-9e83-44c620a358b6"]}],"mendeley":{"formattedCitation":"Yehuda U. Blanga, “The Role of the Muslim Brotherhood in the Syrian Civil War,” &lt;i&gt;Middle East Policy Council&lt;/i&gt; Vol. 24, N (2017), https://mepc.org/journal/role-muslim-brotherhood-syrian-civil-war.","plainTextFormattedCitation":"Yehuda U. Blanga, “The Role of the Muslim Brotherhood in the Syrian Civil War,” Middle East Policy Council Vol. 24, N (2017), https://mepc.org/journal/role-muslim-brotherhood-syrian-civil-war.","previouslyFormattedCitation":"Yehuda U. Blanga, “The Role of the Muslim Brotherhood in the Syrian Civil War,” &lt;i&gt;Middle East Policy Council&lt;/i&gt; Vol. 24, N (2017), https://mepc.org/journal/role-muslim-brotherhood-syrian-civil-war."},"properties":{"noteIndex":24},"schema":"https://github.com/citation-style-language/schema/raw/master/csl-citation.json"}</w:instrText>
      </w:r>
      <w:r>
        <w:fldChar w:fldCharType="separate"/>
      </w:r>
      <w:r w:rsidRPr="00732860">
        <w:rPr>
          <w:noProof/>
        </w:rPr>
        <w:t xml:space="preserve">Yehuda U. Blanga, “The Role of the Muslim Brotherhood in the Syrian Civil War,” </w:t>
      </w:r>
      <w:r w:rsidRPr="00732860">
        <w:rPr>
          <w:i/>
          <w:noProof/>
        </w:rPr>
        <w:t>Middle East Policy Council</w:t>
      </w:r>
      <w:r w:rsidRPr="00732860">
        <w:rPr>
          <w:noProof/>
        </w:rPr>
        <w:t xml:space="preserve"> Vol. 24, N (2017)</w:t>
      </w:r>
      <w:r>
        <w:fldChar w:fldCharType="end"/>
      </w:r>
      <w:r w:rsidR="0047365B">
        <w:t>.</w:t>
      </w:r>
      <w:r w:rsidR="0047365B" w:rsidRPr="00732860">
        <w:rPr>
          <w:lang w:val="en-ID"/>
        </w:rPr>
        <w:t xml:space="preserve"> </w:t>
      </w:r>
    </w:p>
  </w:footnote>
  <w:footnote w:id="23">
    <w:p w:rsidR="00827D5A" w:rsidRPr="00FD3F56"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{"citationItems":[{"id":"ITEM-1","itemData":{"author":[{"dropping-particle":"","family":"Inggita","given":"Putri","non-dropping-particle":"","parse-names":false,"suffix":""}],"id":"ITEM-1","issued":{"date-parts":[["2018"]]},"number-of-pages":"24-30","publisher":"Universitas Islam Negeri Syarif Hidayatullah","title":"Peran Ikhwanul Muslimin Suriah dalam Bidang Sosial Agama Tahun 1945-1982","type":"thesis"},"uris":["http://www.mendeley.com/documents/?uuid=1af31b48-3e57-4c37-aedb-0aedc7aebe34"]}],"mendeley":{"formattedCitation":"Inggita, “Peran Ikhwanul Muslimin Suriah Dalam Bidang Sosial Agama Tahun 1945-1982.”","plainTextFormattedCitation":"Inggita, “Peran Ikhwanul Muslimin Suriah Dalam Bidang Sosial Agama Tahun 1945-1982.”","previouslyFormattedCitation":"Inggita, “Peran Ikhwanul Muslimin Suriah Dalam Bidang Sosial Agama Tahun 1945-1982.”"},"properties":{"noteIndex":25},"schema":"https://github.com/citation-style-language/schema/raw/master/csl-citation.json"}</w:instrText>
      </w:r>
      <w:r>
        <w:fldChar w:fldCharType="separate"/>
      </w:r>
      <w:r w:rsidRPr="002E0915">
        <w:rPr>
          <w:noProof/>
        </w:rPr>
        <w:t>Inggita, “Peran Ikhwanul Muslimin Suriah Dalam Bidang Sosial Agama Tahun 1945-1982.”</w:t>
      </w:r>
      <w:r>
        <w:fldChar w:fldCharType="end"/>
      </w:r>
    </w:p>
  </w:footnote>
  <w:footnote w:id="24">
    <w:p w:rsidR="00827D5A" w:rsidRPr="001D24D7"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DOI":"10.1080/13530194.2016.1139442","author":[{"dropping-particle":"","family":"Lia","given":"Brynjar","non-dropping-particle":"","parse-names":false,"suffix":""}],"id":"ITEM-1","issue":"December","issued":{"date-parts":[["2018"]]},"title":"The Islamist Uprising in Syria , 1976 – 82 : The History and Legacy of a Failed The Islamist Uprising in Syria , 1976 – 82 : The History and Legacy of a Failed Revolt","type":"article-journal"},"uris":["http://www.mendeley.com/documents/?uuid=7a17f272-c7a4-4504-9bc8-d42ad9fe1a10"]}],"mendeley":{"formattedCitation":"Brynjar Lia, “The Islamist Uprising in Syria , 1976 – 82 : The History and Legacy of a Failed The Islamist Uprising in Syria , 1976 – 82 : The History and Legacy of a Failed Revolt,” no. December (2018), https://doi.org/10.1080/13530194.2016.1139442.","plainTextFormattedCitation":"Brynjar Lia, “The Islamist Uprising in Syria , 1976 – 82 : The History and Legacy of a Failed The Islamist Uprising in Syria , 1976 – 82 : The History and Legacy of a Failed Revolt,” no. December (2018), https://doi.org/10.1080/13530194.2016.1139442.","previouslyFormattedCitation":"Brynjar Lia, “The Islamist Uprising in Syria , 1976 – 82 : The History and Legacy of a Failed The Islamist Uprising in Syria , 1976 – 82 : The History and Legacy of a Failed Revolt,” no. December (2018), https://doi.org/10.1080/13530194.2016.1139442."},"properties":{"noteIndex":26},"schema":"https://github.com/citation-style-language/schema/raw/master/csl-citation.json"}</w:instrText>
      </w:r>
      <w:r>
        <w:fldChar w:fldCharType="separate"/>
      </w:r>
      <w:r w:rsidRPr="001D24D7">
        <w:rPr>
          <w:noProof/>
        </w:rPr>
        <w:t>Brynjar Lia, “The Islamist Uprising in Syria , 1976 – 82 : The History and Legacy of a Failed The Islamist Uprising in Syria , 1976 – 82 : The History and Legacy of a Failed Revolt,” no. December (2018)</w:t>
      </w:r>
      <w:r w:rsidR="0047365B">
        <w:rPr>
          <w:noProof/>
        </w:rPr>
        <w:t>.</w:t>
      </w:r>
      <w:r w:rsidRPr="001D24D7">
        <w:rPr>
          <w:noProof/>
        </w:rPr>
        <w:t xml:space="preserve"> </w:t>
      </w:r>
      <w:r>
        <w:fldChar w:fldCharType="end"/>
      </w:r>
    </w:p>
  </w:footnote>
  <w:footnote w:id="25">
    <w:p w:rsidR="00827D5A" w:rsidRPr="00827D5A" w:rsidRDefault="00827D5A" w:rsidP="00827D5A">
      <w:pPr>
        <w:pStyle w:val="FootnoteText"/>
        <w:rPr>
          <w:i/>
          <w:lang w:val="en-ID"/>
        </w:rPr>
      </w:pPr>
      <w:r>
        <w:rPr>
          <w:rStyle w:val="FootnoteReference"/>
        </w:rPr>
        <w:footnoteRef/>
      </w:r>
      <w:r>
        <w:t xml:space="preserve"> </w:t>
      </w:r>
      <w:r w:rsidRPr="00A548A3">
        <w:rPr>
          <w:i/>
        </w:rPr>
        <w:t>Ibid</w:t>
      </w:r>
      <w:r>
        <w:t xml:space="preserve">, </w:t>
      </w:r>
      <w:r>
        <w:rPr>
          <w:i/>
        </w:rPr>
        <w:t>6</w:t>
      </w:r>
    </w:p>
  </w:footnote>
  <w:footnote w:id="26">
    <w:p w:rsidR="00827D5A" w:rsidRPr="00DF6D16"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{"citationItems":[{"id":"ITEM-1","itemData":{"author":[{"dropping-particle":"","family":"Lund","given":"Aron","non-dropping-particle":"","parse-names":false,"suffix":""}],"id":"ITEM-1","issued":{"date-parts":[["2011"]]},"page":"1-45","title":"The Ghosts Of Hama The Bitter Legacy of Syria's Failed 1979-1982 Revolution","type":"article-journal"},"uris":["http://www.mendeley.com/documents/?uuid=aa6b2e43-94ab-4942-bfe5-7f4589bee76c"]}],"mendeley":{"formattedCitation":"Aron Lund, “The Ghosts Of Hama The Bitter Legacy of Syria’s Failed 1979-1982 Revolution,” 2011, 1–45, http://silc.se/wp-content/uploads/2011/06/The-Ghosts-of-Hama-by-Aron-Lund1.pdf.","plainTextFormattedCitation":"Aron Lund, “The Ghosts Of Hama The Bitter Legacy of Syria’s Failed 1979-1982 Revolution,” 2011, 1–45, http://silc.se/wp-content/uploads/2011/06/The-Ghosts-of-Hama-by-Aron-Lund1.pdf.","previouslyFormattedCitation":"Aron Lund, “The Ghosts Of Hama The Bitter Legacy of Syria’s Failed 1979-1982 Revolution,” 2011, 1–45, http://silc.se/wp-content/uploads/2011/06/The-Ghosts-of-Hama-by-Aron-Lund1.pdf."},"properties":{"noteIndex":28},"schema":"https://github.com/citation-style-language/schema/raw/master/csl-citation.json"}</w:instrText>
      </w:r>
      <w:r>
        <w:fldChar w:fldCharType="separate"/>
      </w:r>
      <w:r w:rsidRPr="00DF6D16">
        <w:rPr>
          <w:noProof/>
        </w:rPr>
        <w:t>Aron Lund, “The Ghosts Of Hama The Bitter Legacy of Syria’s Failed 1979-1982 Revolution,” 2011, 1–45</w:t>
      </w:r>
      <w:r w:rsidR="0047365B">
        <w:rPr>
          <w:noProof/>
        </w:rPr>
        <w:t>.</w:t>
      </w:r>
      <w:r w:rsidRPr="00DF6D16">
        <w:rPr>
          <w:noProof/>
        </w:rPr>
        <w:t xml:space="preserve"> </w:t>
      </w:r>
      <w:r>
        <w:fldChar w:fldCharType="end"/>
      </w:r>
    </w:p>
  </w:footnote>
  <w:footnote w:id="27">
    <w:p w:rsidR="00827D5A" w:rsidRPr="00827D5A" w:rsidRDefault="00827D5A" w:rsidP="00827D5A">
      <w:pPr>
        <w:pStyle w:val="FootnoteText"/>
        <w:rPr>
          <w:i/>
          <w:lang w:val="en-ID"/>
        </w:rPr>
      </w:pPr>
      <w:r>
        <w:rPr>
          <w:rStyle w:val="FootnoteReference"/>
        </w:rPr>
        <w:footnoteRef/>
      </w:r>
      <w:r>
        <w:t xml:space="preserve"> </w:t>
      </w:r>
      <w:r w:rsidRPr="00A548A3">
        <w:rPr>
          <w:i/>
        </w:rPr>
        <w:t>Ibid</w:t>
      </w:r>
      <w:r>
        <w:t xml:space="preserve">, </w:t>
      </w:r>
      <w:r>
        <w:rPr>
          <w:i/>
        </w:rPr>
        <w:t>10</w:t>
      </w:r>
    </w:p>
  </w:footnote>
  <w:footnote w:id="28">
    <w:p w:rsidR="00827D5A" w:rsidRPr="00827D5A" w:rsidRDefault="00827D5A" w:rsidP="00827D5A">
      <w:pPr>
        <w:pStyle w:val="FootnoteText"/>
        <w:rPr>
          <w:i/>
          <w:lang w:val="en-ID"/>
        </w:rPr>
      </w:pPr>
      <w:r>
        <w:rPr>
          <w:rStyle w:val="FootnoteReference"/>
        </w:rPr>
        <w:footnoteRef/>
      </w:r>
      <w:r>
        <w:t xml:space="preserve"> </w:t>
      </w:r>
      <w:r w:rsidRPr="00A548A3">
        <w:rPr>
          <w:i/>
        </w:rPr>
        <w:t>Ibid</w:t>
      </w:r>
      <w:r>
        <w:t xml:space="preserve">, </w:t>
      </w:r>
      <w:r>
        <w:rPr>
          <w:i/>
        </w:rPr>
        <w:t>11</w:t>
      </w:r>
    </w:p>
  </w:footnote>
  <w:footnote w:id="29">
    <w:p w:rsidR="00827D5A" w:rsidRPr="00A85311"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{"citationItems":[{"id":"ITEM-1","itemData":{"author":[{"dropping-particle":"","family":"Holliday","given":"Joseph","non-dropping-particle":"","parse-names":false,"suffix":""}],"container-title":"Middle East Security Report 8","id":"ITEM-1","issue":"March","issued":{"date-parts":[["2013"]]},"title":"The Assad Regime From Counterinsurgency to civil war","type":"article-journal"},"uris":["http://www.mendeley.com/documents/?uuid=cec4d680-c9b8-4f4b-a3dd-5ab65c848e88"]}],"mendeley":{"formattedCitation":"Joseph Holliday, “The Assad Regime From Counterinsurgency to Civil War,” &lt;i&gt;Middle East Security Report 8&lt;/i&gt;, no. March (2013), http://www.understandingwar.org/sites/default/files/TheAssadRegime-web.pdf.","plainTextFormattedCitation":"Joseph Holliday, “The Assad Regime From Counterinsurgency to Civil War,” Middle East Security Report 8, no. March (2013), http://www.understandingwar.org/sites/default/files/TheAssadRegime-web.pdf.","previouslyFormattedCitation":"Joseph Holliday, “The Assad Regime From Counterinsurgency to Civil War,” &lt;i&gt;Middle East Security Report 8&lt;/i&gt;, no. March (2013), http://www.understandingwar.org/sites/default/files/TheAssadRegime-web.pdf."},"properties":{"noteIndex":31},"schema":"https://github.com/citation-style-language/schema/raw/master/csl-citation.json"}</w:instrText>
      </w:r>
      <w:r>
        <w:fldChar w:fldCharType="separate"/>
      </w:r>
      <w:r w:rsidRPr="00A85311">
        <w:rPr>
          <w:noProof/>
        </w:rPr>
        <w:t xml:space="preserve">Joseph Holliday, “The Assad Regime From Counterinsurgency to Civil War,” </w:t>
      </w:r>
      <w:r w:rsidRPr="00A85311">
        <w:rPr>
          <w:i/>
          <w:noProof/>
        </w:rPr>
        <w:t>Middle East Security Report 8</w:t>
      </w:r>
      <w:r w:rsidRPr="00A85311">
        <w:rPr>
          <w:noProof/>
        </w:rPr>
        <w:t>, no. March (2013),</w:t>
      </w:r>
      <w:r>
        <w:fldChar w:fldCharType="end"/>
      </w:r>
    </w:p>
  </w:footnote>
  <w:footnote w:id="30">
    <w:p w:rsidR="00827D5A" w:rsidRPr="002E0915" w:rsidRDefault="00827D5A" w:rsidP="00827D5A">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{"citationItems":[{"id":"ITEM-1","itemData":{"author":[{"dropping-particle":"","family":"Kifner","given":"John","non-dropping-particle":"","parse-names":false,"suffix":""}],"container-title":"New York Times","id":"ITEM-1","issued":{"date-parts":[["1982"]]},"title":"Pasukan Suriah Dikatakan Untuk Memerangi Pemberontak yang Melingkari di Kota Pusat","type":"webpage"},"uris":["http://www.mendeley.com/documents/?uuid=11cef5ad-ea94-43f8-accc-8b6ab448e71d"]}],"mendeley":{"formattedCitation":"John Kifner, “Pasukan Suriah Dikatakan Untuk Memerangi Pemberontak Yang Melingkari Di Kota Pusat,” New York Times, 1982.","plainTextFormattedCitation":"John Kifner, “Pasukan Suriah Dikatakan Untuk Memerangi Pemberontak Yang Melingkari Di Kota Pusat,” New York Times, 1982.","previouslyFormattedCitation":"John Kifner, “Pasukan Suriah Dikatakan Untuk Memerangi Pemberontak Yang Melingkari Di Kota Pusat,” New York Times, 1982."},"properties":{"noteIndex":32},"schema":"https://github.com/citation-style-language/schema/raw/master/csl-citation.json"}</w:instrText>
      </w:r>
      <w:r>
        <w:fldChar w:fldCharType="separate"/>
      </w:r>
      <w:r w:rsidRPr="002E0915">
        <w:rPr>
          <w:noProof/>
        </w:rPr>
        <w:t>John Kifner, “Pasukan Suriah Dikatakan Untuk Memerangi Pemberontak Yang Melingkari Di Kota Pusat,” New York Times, 1982.</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AAD"/>
    <w:multiLevelType w:val="hybridMultilevel"/>
    <w:tmpl w:val="63788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CF5508"/>
    <w:multiLevelType w:val="hybridMultilevel"/>
    <w:tmpl w:val="72FCC1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5A"/>
    <w:rsid w:val="00117140"/>
    <w:rsid w:val="0024159A"/>
    <w:rsid w:val="00382CBE"/>
    <w:rsid w:val="0047365B"/>
    <w:rsid w:val="006303EE"/>
    <w:rsid w:val="00674DB4"/>
    <w:rsid w:val="00784426"/>
    <w:rsid w:val="00827D5A"/>
    <w:rsid w:val="00F5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C4896-69C4-409E-80E5-A4D36A73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D5A"/>
  </w:style>
  <w:style w:type="paragraph" w:styleId="Heading1">
    <w:name w:val="heading 1"/>
    <w:basedOn w:val="Normal"/>
    <w:next w:val="Normal"/>
    <w:link w:val="Heading1Char"/>
    <w:qFormat/>
    <w:rsid w:val="00827D5A"/>
    <w:pPr>
      <w:keepNext/>
      <w:spacing w:after="0" w:line="240" w:lineRule="auto"/>
      <w:jc w:val="center"/>
      <w:outlineLvl w:val="0"/>
    </w:pPr>
    <w:rPr>
      <w:rFonts w:ascii="Times New Roman" w:eastAsia="Times New Roman"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D5A"/>
    <w:rPr>
      <w:rFonts w:ascii="Times New Roman" w:eastAsia="Times New Roman" w:hAnsi="Times New Roman" w:cs="Times New Roman"/>
      <w:b/>
      <w:sz w:val="24"/>
      <w:szCs w:val="24"/>
      <w:lang w:val="id-ID"/>
    </w:rPr>
  </w:style>
  <w:style w:type="paragraph" w:styleId="FootnoteText">
    <w:name w:val="footnote text"/>
    <w:basedOn w:val="Normal"/>
    <w:link w:val="FootnoteTextChar"/>
    <w:uiPriority w:val="99"/>
    <w:unhideWhenUsed/>
    <w:rsid w:val="00827D5A"/>
    <w:pPr>
      <w:spacing w:after="0" w:line="240" w:lineRule="auto"/>
    </w:pPr>
    <w:rPr>
      <w:sz w:val="20"/>
      <w:szCs w:val="20"/>
    </w:rPr>
  </w:style>
  <w:style w:type="character" w:customStyle="1" w:styleId="FootnoteTextChar">
    <w:name w:val="Footnote Text Char"/>
    <w:basedOn w:val="DefaultParagraphFont"/>
    <w:link w:val="FootnoteText"/>
    <w:uiPriority w:val="99"/>
    <w:rsid w:val="00827D5A"/>
    <w:rPr>
      <w:sz w:val="20"/>
      <w:szCs w:val="20"/>
    </w:rPr>
  </w:style>
  <w:style w:type="character" w:styleId="FootnoteReference">
    <w:name w:val="footnote reference"/>
    <w:basedOn w:val="DefaultParagraphFont"/>
    <w:uiPriority w:val="99"/>
    <w:semiHidden/>
    <w:unhideWhenUsed/>
    <w:rsid w:val="00827D5A"/>
    <w:rPr>
      <w:vertAlign w:val="superscript"/>
    </w:rPr>
  </w:style>
  <w:style w:type="character" w:styleId="Hyperlink">
    <w:name w:val="Hyperlink"/>
    <w:basedOn w:val="DefaultParagraphFont"/>
    <w:uiPriority w:val="99"/>
    <w:unhideWhenUsed/>
    <w:rsid w:val="00827D5A"/>
    <w:rPr>
      <w:color w:val="0563C1" w:themeColor="hyperlink"/>
      <w:u w:val="single"/>
    </w:rPr>
  </w:style>
  <w:style w:type="paragraph" w:customStyle="1" w:styleId="Default">
    <w:name w:val="Default"/>
    <w:rsid w:val="00827D5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27D5A"/>
    <w:pPr>
      <w:ind w:left="720"/>
      <w:contextualSpacing/>
    </w:pPr>
  </w:style>
  <w:style w:type="paragraph" w:styleId="Header">
    <w:name w:val="header"/>
    <w:basedOn w:val="Normal"/>
    <w:link w:val="HeaderChar"/>
    <w:uiPriority w:val="99"/>
    <w:unhideWhenUsed/>
    <w:rsid w:val="00F55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F17"/>
  </w:style>
  <w:style w:type="paragraph" w:styleId="Footer">
    <w:name w:val="footer"/>
    <w:basedOn w:val="Normal"/>
    <w:link w:val="FooterChar"/>
    <w:uiPriority w:val="99"/>
    <w:unhideWhenUsed/>
    <w:rsid w:val="00F55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ira22pt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4E3A-805F-44A0-B856-6A094DB1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6281</Words>
  <Characters>35802</Characters>
  <Application>Microsoft Office Word</Application>
  <DocSecurity>0</DocSecurity>
  <Lines>298</Lines>
  <Paragraphs>83</Paragraphs>
  <ScaleCrop>false</ScaleCrop>
  <Company/>
  <LinksUpToDate>false</LinksUpToDate>
  <CharactersWithSpaces>42000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safira22ptk@gmail.com</dc:creator>
  <cp:keywords/>
  <dc:description/>
  <cp:lastModifiedBy>safira22ptk@gmail.com</cp:lastModifiedBy>
  <cp:revision>5</cp:revision>
  <dcterms:created xsi:type="dcterms:W3CDTF">2020-05-10T02:58:00Z</dcterms:created>
  <dcterms:modified xsi:type="dcterms:W3CDTF">2021-02-19T11:29:00Z</dcterms:modified>
</cp:coreProperties>
</file>